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021" w:rsidRDefault="000D4021" w:rsidP="000D4021"/>
    <w:tbl>
      <w:tblPr>
        <w:tblStyle w:val="Tablaconcuadrcula"/>
        <w:tblW w:w="5150" w:type="pct"/>
        <w:tblInd w:w="-176" w:type="dxa"/>
        <w:tblLook w:val="04A0" w:firstRow="1" w:lastRow="0" w:firstColumn="1" w:lastColumn="0" w:noHBand="0" w:noVBand="1"/>
      </w:tblPr>
      <w:tblGrid>
        <w:gridCol w:w="544"/>
        <w:gridCol w:w="2047"/>
        <w:gridCol w:w="1107"/>
        <w:gridCol w:w="1656"/>
        <w:gridCol w:w="1517"/>
        <w:gridCol w:w="2495"/>
      </w:tblGrid>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4021" w:rsidRDefault="000D4021" w:rsidP="00DC470F">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OBJETIVO</w:t>
            </w:r>
          </w:p>
        </w:tc>
      </w:tr>
      <w:tr w:rsidR="000D4021" w:rsidTr="00DC470F">
        <w:trPr>
          <w:trHeight w:val="563"/>
        </w:trPr>
        <w:tc>
          <w:tcPr>
            <w:tcW w:w="5000" w:type="pct"/>
            <w:gridSpan w:val="6"/>
            <w:tcBorders>
              <w:top w:val="single" w:sz="4" w:space="0" w:color="auto"/>
              <w:left w:val="single" w:sz="4" w:space="0" w:color="auto"/>
              <w:bottom w:val="single" w:sz="4" w:space="0" w:color="auto"/>
              <w:right w:val="single" w:sz="4" w:space="0" w:color="auto"/>
            </w:tcBorders>
          </w:tcPr>
          <w:p w:rsidR="000D4021" w:rsidRDefault="000D4021" w:rsidP="00DC470F">
            <w:pPr>
              <w:jc w:val="both"/>
              <w:rPr>
                <w:lang w:val="es-ES" w:eastAsia="en-US"/>
              </w:rPr>
            </w:pPr>
            <w:r>
              <w:rPr>
                <w:lang w:val="es-ES" w:eastAsia="en-US"/>
              </w:rPr>
              <w:t>Establecer los lineamientos para hacer</w:t>
            </w:r>
            <w:r w:rsidRPr="00352926">
              <w:rPr>
                <w:lang w:val="es-ES" w:eastAsia="en-US"/>
              </w:rPr>
              <w:t xml:space="preserve"> los pagos de las obligaciones contraídas por el Instituto Municipal de Cultura y Turismo de Cajicá.</w:t>
            </w:r>
            <w:r>
              <w:rPr>
                <w:lang w:val="es-ES" w:eastAsia="en-US"/>
              </w:rPr>
              <w:t xml:space="preserve"> </w:t>
            </w: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4021" w:rsidRDefault="000D4021" w:rsidP="00DC470F">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ALCANCE</w:t>
            </w:r>
          </w:p>
        </w:tc>
      </w:tr>
      <w:tr w:rsidR="000D4021" w:rsidTr="00D25E3F">
        <w:trPr>
          <w:trHeight w:val="743"/>
        </w:trPr>
        <w:tc>
          <w:tcPr>
            <w:tcW w:w="5000" w:type="pct"/>
            <w:gridSpan w:val="6"/>
            <w:tcBorders>
              <w:top w:val="single" w:sz="4" w:space="0" w:color="auto"/>
              <w:left w:val="single" w:sz="4" w:space="0" w:color="auto"/>
              <w:bottom w:val="single" w:sz="4" w:space="0" w:color="auto"/>
              <w:right w:val="single" w:sz="4" w:space="0" w:color="auto"/>
            </w:tcBorders>
          </w:tcPr>
          <w:p w:rsidR="007A6486" w:rsidRDefault="007A6486" w:rsidP="00DC470F">
            <w:pPr>
              <w:jc w:val="both"/>
              <w:rPr>
                <w:lang w:val="es-ES" w:eastAsia="en-US"/>
              </w:rPr>
            </w:pPr>
            <w:r w:rsidRPr="00D25E3F">
              <w:rPr>
                <w:lang w:val="es-ES"/>
              </w:rPr>
              <w:t>Inicia con la identificación de las necesidades presupuestales de las diferentes dependencias, contempla las actividades para la elaboración y ejecución presupuestal y finaliza con la presentación del informe de la ejecución de presupuesto.</w:t>
            </w: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D4021" w:rsidRDefault="000D4021" w:rsidP="00DC470F">
            <w:pPr>
              <w:pStyle w:val="Prrafodelista"/>
              <w:numPr>
                <w:ilvl w:val="0"/>
                <w:numId w:val="1"/>
              </w:numPr>
              <w:spacing w:after="0" w:line="240" w:lineRule="auto"/>
              <w:rPr>
                <w:rFonts w:ascii="Arial" w:hAnsi="Arial" w:cs="Arial"/>
                <w:b/>
                <w:sz w:val="20"/>
                <w:szCs w:val="20"/>
                <w:lang w:val="es-ES"/>
              </w:rPr>
            </w:pPr>
            <w:r>
              <w:rPr>
                <w:rFonts w:ascii="Arial" w:hAnsi="Arial" w:cs="Arial"/>
                <w:b/>
                <w:sz w:val="20"/>
                <w:szCs w:val="20"/>
                <w:lang w:val="es-ES"/>
              </w:rPr>
              <w:t>DEFINICIONES</w:t>
            </w:r>
          </w:p>
        </w:tc>
      </w:tr>
      <w:tr w:rsidR="00D25E3F" w:rsidTr="00DC470F">
        <w:trPr>
          <w:trHeight w:val="434"/>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D25E3F" w:rsidRPr="00D25E3F" w:rsidRDefault="00D25E3F" w:rsidP="00D25E3F">
            <w:pPr>
              <w:rPr>
                <w:b/>
                <w:lang w:val="es-ES"/>
              </w:rPr>
            </w:pPr>
            <w:r w:rsidRPr="00D25E3F">
              <w:rPr>
                <w:b/>
                <w:lang w:val="es-ES"/>
              </w:rPr>
              <w:t xml:space="preserve">Presupuesto  </w:t>
            </w:r>
          </w:p>
        </w:tc>
        <w:tc>
          <w:tcPr>
            <w:tcW w:w="3617" w:type="pct"/>
            <w:gridSpan w:val="4"/>
            <w:tcBorders>
              <w:top w:val="single" w:sz="4" w:space="0" w:color="auto"/>
              <w:left w:val="single" w:sz="4" w:space="0" w:color="auto"/>
              <w:bottom w:val="single" w:sz="4" w:space="0" w:color="auto"/>
              <w:right w:val="single" w:sz="4" w:space="0" w:color="auto"/>
            </w:tcBorders>
          </w:tcPr>
          <w:p w:rsidR="00D25E3F" w:rsidRPr="00974AB6" w:rsidRDefault="00D25E3F" w:rsidP="00D25E3F">
            <w:pPr>
              <w:jc w:val="both"/>
              <w:rPr>
                <w:lang w:val="es-ES"/>
              </w:rPr>
            </w:pPr>
            <w:r>
              <w:rPr>
                <w:lang w:val="es-ES"/>
              </w:rPr>
              <w:t>Es el estimativo de los ingresos fiscales y un autorización de los gastos públicos que normalmente cada año efectúa el órgano de representación popular, en ejercicio de control político que en materia fiscal le corresponde.</w:t>
            </w:r>
          </w:p>
        </w:tc>
      </w:tr>
      <w:tr w:rsidR="00D25E3F" w:rsidTr="00DC470F">
        <w:trPr>
          <w:trHeight w:val="952"/>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D25E3F" w:rsidRPr="00D25E3F" w:rsidRDefault="00D25E3F" w:rsidP="00D25E3F">
            <w:pPr>
              <w:rPr>
                <w:b/>
                <w:lang w:val="es-ES"/>
              </w:rPr>
            </w:pPr>
            <w:r w:rsidRPr="00D25E3F">
              <w:rPr>
                <w:b/>
                <w:lang w:val="es-ES"/>
              </w:rPr>
              <w:t>Principios presupuestales</w:t>
            </w:r>
          </w:p>
        </w:tc>
        <w:tc>
          <w:tcPr>
            <w:tcW w:w="3617" w:type="pct"/>
            <w:gridSpan w:val="4"/>
            <w:tcBorders>
              <w:top w:val="single" w:sz="4" w:space="0" w:color="auto"/>
              <w:left w:val="single" w:sz="4" w:space="0" w:color="auto"/>
              <w:bottom w:val="single" w:sz="4" w:space="0" w:color="auto"/>
              <w:right w:val="single" w:sz="4" w:space="0" w:color="auto"/>
            </w:tcBorders>
          </w:tcPr>
          <w:p w:rsidR="00D25E3F" w:rsidRPr="00974AB6" w:rsidRDefault="00D25E3F" w:rsidP="00D25E3F">
            <w:pPr>
              <w:jc w:val="both"/>
              <w:rPr>
                <w:lang w:val="es-ES"/>
              </w:rPr>
            </w:pPr>
            <w:r>
              <w:rPr>
                <w:lang w:val="es-ES"/>
              </w:rPr>
              <w:t xml:space="preserve">Son precedentes que condicionan la validez del proceso presupuestal, que son determinadas por la ley orgánica y determinantes de la ley anual de presupuesto. </w:t>
            </w:r>
          </w:p>
        </w:tc>
      </w:tr>
      <w:tr w:rsidR="00D25E3F" w:rsidTr="00DC470F">
        <w:trPr>
          <w:trHeight w:val="980"/>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D25E3F" w:rsidRPr="00D25E3F" w:rsidRDefault="00D25E3F" w:rsidP="00D25E3F">
            <w:pPr>
              <w:rPr>
                <w:b/>
                <w:lang w:val="es-ES"/>
              </w:rPr>
            </w:pPr>
            <w:r w:rsidRPr="00D25E3F">
              <w:rPr>
                <w:b/>
                <w:lang w:val="es-ES"/>
              </w:rPr>
              <w:t xml:space="preserve">Marco fiscal de mediano plazo </w:t>
            </w:r>
          </w:p>
        </w:tc>
        <w:tc>
          <w:tcPr>
            <w:tcW w:w="3617" w:type="pct"/>
            <w:gridSpan w:val="4"/>
            <w:tcBorders>
              <w:top w:val="single" w:sz="4" w:space="0" w:color="auto"/>
              <w:left w:val="single" w:sz="4" w:space="0" w:color="auto"/>
              <w:bottom w:val="single" w:sz="4" w:space="0" w:color="auto"/>
              <w:right w:val="single" w:sz="4" w:space="0" w:color="auto"/>
            </w:tcBorders>
            <w:hideMark/>
          </w:tcPr>
          <w:p w:rsidR="00D25E3F" w:rsidRPr="00974AB6" w:rsidRDefault="00D25E3F" w:rsidP="00D25E3F">
            <w:pPr>
              <w:jc w:val="both"/>
              <w:rPr>
                <w:lang w:val="es-ES"/>
              </w:rPr>
            </w:pPr>
            <w:r>
              <w:rPr>
                <w:lang w:val="es-ES"/>
              </w:rPr>
              <w:t>Es un instrumento de referencia con perspectiva de 10 años para la definición de políticas fiscales y financieras, orientadas a garantizar la viabilidad y sostenibilidad de las finanzas públicas de la entidad territorial.</w:t>
            </w:r>
          </w:p>
        </w:tc>
      </w:tr>
      <w:tr w:rsidR="00D25E3F" w:rsidTr="00604C8A">
        <w:trPr>
          <w:trHeight w:val="718"/>
        </w:trPr>
        <w:tc>
          <w:tcPr>
            <w:tcW w:w="1383" w:type="pct"/>
            <w:gridSpan w:val="2"/>
            <w:tcBorders>
              <w:top w:val="single" w:sz="4" w:space="0" w:color="auto"/>
              <w:left w:val="single" w:sz="4" w:space="0" w:color="auto"/>
              <w:bottom w:val="single" w:sz="4" w:space="0" w:color="auto"/>
              <w:right w:val="single" w:sz="4" w:space="0" w:color="auto"/>
            </w:tcBorders>
            <w:vAlign w:val="center"/>
            <w:hideMark/>
          </w:tcPr>
          <w:p w:rsidR="00D25E3F" w:rsidRPr="00D25E3F" w:rsidRDefault="00D25E3F" w:rsidP="00D25E3F">
            <w:pPr>
              <w:rPr>
                <w:b/>
                <w:lang w:val="es-ES"/>
              </w:rPr>
            </w:pPr>
            <w:r w:rsidRPr="00D25E3F">
              <w:rPr>
                <w:b/>
                <w:lang w:val="es-ES"/>
              </w:rPr>
              <w:t xml:space="preserve">Plan Operativo Anual de Inversiones </w:t>
            </w:r>
          </w:p>
        </w:tc>
        <w:tc>
          <w:tcPr>
            <w:tcW w:w="3617" w:type="pct"/>
            <w:gridSpan w:val="4"/>
            <w:tcBorders>
              <w:top w:val="single" w:sz="4" w:space="0" w:color="auto"/>
              <w:left w:val="single" w:sz="4" w:space="0" w:color="auto"/>
              <w:bottom w:val="single" w:sz="4" w:space="0" w:color="auto"/>
              <w:right w:val="single" w:sz="4" w:space="0" w:color="auto"/>
            </w:tcBorders>
            <w:hideMark/>
          </w:tcPr>
          <w:p w:rsidR="00D25E3F" w:rsidRPr="00974AB6" w:rsidRDefault="00D25E3F" w:rsidP="00D25E3F">
            <w:pPr>
              <w:jc w:val="both"/>
              <w:rPr>
                <w:lang w:val="es-ES"/>
              </w:rPr>
            </w:pPr>
            <w:r>
              <w:rPr>
                <w:lang w:val="es-ES"/>
              </w:rPr>
              <w:t>Es un instrumento de gestión que permite operacional izar los objetivos y metas establecidas en el Plan de Desarrollo Municipal para cada vigencia fiscal.</w:t>
            </w: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0D4021" w:rsidP="00DC470F">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DOCUMENTOS DE REFERENCIA Y NORMATIVIDAD</w:t>
            </w:r>
          </w:p>
        </w:tc>
      </w:tr>
      <w:tr w:rsidR="000D4021" w:rsidTr="00D25E3F">
        <w:trPr>
          <w:trHeight w:val="302"/>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Default="000D4021" w:rsidP="00DC470F">
            <w:pPr>
              <w:jc w:val="both"/>
              <w:rPr>
                <w:lang w:val="es-ES"/>
              </w:rPr>
            </w:pPr>
          </w:p>
          <w:p w:rsidR="000D4021" w:rsidRDefault="000D4021" w:rsidP="00DC470F">
            <w:pPr>
              <w:jc w:val="both"/>
              <w:rPr>
                <w:lang w:val="es-ES"/>
              </w:rPr>
            </w:pPr>
            <w:r>
              <w:rPr>
                <w:lang w:val="es-ES"/>
              </w:rPr>
              <w:t xml:space="preserve">Decreto Ley 111 de 1996 </w:t>
            </w:r>
            <w:r w:rsidRPr="000D4021">
              <w:rPr>
                <w:rStyle w:val="Textoennegrita"/>
                <w:b w:val="0"/>
                <w:color w:val="000000"/>
                <w:shd w:val="clear" w:color="auto" w:fill="FFFFFF"/>
                <w:lang w:val="es-CO"/>
              </w:rPr>
              <w:t xml:space="preserve">"Por el cual se </w:t>
            </w:r>
            <w:r w:rsidRPr="000D4021">
              <w:rPr>
                <w:rStyle w:val="Textoennegrita"/>
                <w:b w:val="0"/>
                <w:color w:val="000000" w:themeColor="text1"/>
                <w:shd w:val="clear" w:color="auto" w:fill="FFFFFF"/>
                <w:lang w:val="es-CO"/>
              </w:rPr>
              <w:t>compilan la Ley</w:t>
            </w:r>
            <w:r w:rsidRPr="000D4021">
              <w:rPr>
                <w:rStyle w:val="apple-converted-space"/>
                <w:b/>
                <w:bCs/>
                <w:color w:val="000000" w:themeColor="text1"/>
                <w:shd w:val="clear" w:color="auto" w:fill="FFFFFF"/>
                <w:lang w:val="es-CO"/>
              </w:rPr>
              <w:t> </w:t>
            </w:r>
            <w:hyperlink r:id="rId7" w:anchor="0" w:history="1">
              <w:r w:rsidRPr="000D4021">
                <w:rPr>
                  <w:rStyle w:val="Hipervnculo"/>
                  <w:color w:val="000000" w:themeColor="text1"/>
                  <w:u w:val="none"/>
                  <w:shd w:val="clear" w:color="auto" w:fill="FFFFFF"/>
                  <w:lang w:val="es-CO"/>
                </w:rPr>
                <w:t>38</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1989, la Ley</w:t>
            </w:r>
            <w:r w:rsidRPr="000D4021">
              <w:rPr>
                <w:rStyle w:val="apple-converted-space"/>
                <w:b/>
                <w:bCs/>
                <w:color w:val="000000" w:themeColor="text1"/>
                <w:shd w:val="clear" w:color="auto" w:fill="FFFFFF"/>
                <w:lang w:val="es-CO"/>
              </w:rPr>
              <w:t> </w:t>
            </w:r>
            <w:hyperlink r:id="rId8" w:anchor="0" w:history="1">
              <w:r w:rsidRPr="000D4021">
                <w:rPr>
                  <w:rStyle w:val="Hipervnculo"/>
                  <w:color w:val="000000" w:themeColor="text1"/>
                  <w:u w:val="none"/>
                  <w:shd w:val="clear" w:color="auto" w:fill="FFFFFF"/>
                  <w:lang w:val="es-CO"/>
                </w:rPr>
                <w:t>179</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1994 y la Ley</w:t>
            </w:r>
            <w:r w:rsidRPr="000D4021">
              <w:rPr>
                <w:rStyle w:val="apple-converted-space"/>
                <w:b/>
                <w:bCs/>
                <w:color w:val="000000" w:themeColor="text1"/>
                <w:shd w:val="clear" w:color="auto" w:fill="FFFFFF"/>
                <w:lang w:val="es-CO"/>
              </w:rPr>
              <w:t> </w:t>
            </w:r>
            <w:hyperlink r:id="rId9" w:anchor="0" w:history="1">
              <w:r w:rsidRPr="000D4021">
                <w:rPr>
                  <w:rStyle w:val="Hipervnculo"/>
                  <w:color w:val="000000" w:themeColor="text1"/>
                  <w:u w:val="none"/>
                  <w:shd w:val="clear" w:color="auto" w:fill="FFFFFF"/>
                  <w:lang w:val="es-CO"/>
                </w:rPr>
                <w:t>225</w:t>
              </w:r>
            </w:hyperlink>
            <w:r w:rsidRPr="000D4021">
              <w:rPr>
                <w:rStyle w:val="apple-converted-space"/>
                <w:b/>
                <w:bCs/>
                <w:color w:val="000000" w:themeColor="text1"/>
                <w:shd w:val="clear" w:color="auto" w:fill="FFFFFF"/>
                <w:lang w:val="es-CO"/>
              </w:rPr>
              <w:t> </w:t>
            </w:r>
            <w:r w:rsidRPr="000D4021">
              <w:rPr>
                <w:rStyle w:val="Textoennegrita"/>
                <w:b w:val="0"/>
                <w:color w:val="000000" w:themeColor="text1"/>
                <w:shd w:val="clear" w:color="auto" w:fill="FFFFFF"/>
                <w:lang w:val="es-CO"/>
              </w:rPr>
              <w:t>de 1995 que conforman el estatuto orgánico del presupuesto"</w:t>
            </w:r>
          </w:p>
        </w:tc>
      </w:tr>
      <w:tr w:rsidR="000D4021" w:rsidTr="00DC470F">
        <w:trPr>
          <w:trHeight w:val="2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Pr="000D71E7" w:rsidRDefault="000D4021" w:rsidP="00DC470F">
            <w:pPr>
              <w:pStyle w:val="NormalWeb"/>
              <w:jc w:val="both"/>
              <w:rPr>
                <w:rFonts w:ascii="Arial" w:hAnsi="Arial" w:cs="Arial"/>
                <w:bCs/>
                <w:color w:val="000000"/>
                <w:sz w:val="20"/>
                <w:szCs w:val="20"/>
                <w:shd w:val="clear" w:color="auto" w:fill="FFFFFF"/>
              </w:rPr>
            </w:pPr>
            <w:r w:rsidRPr="000D71E7">
              <w:rPr>
                <w:rFonts w:ascii="Arial" w:hAnsi="Arial" w:cs="Arial"/>
                <w:sz w:val="20"/>
                <w:szCs w:val="20"/>
              </w:rPr>
              <w:t xml:space="preserve">Ley 617 de 2000 </w:t>
            </w:r>
            <w:r w:rsidRPr="000D71E7">
              <w:rPr>
                <w:rFonts w:ascii="Arial" w:hAnsi="Arial" w:cs="Arial"/>
                <w:bCs/>
                <w:color w:val="000000"/>
                <w:sz w:val="20"/>
                <w:szCs w:val="20"/>
                <w:shd w:val="clear" w:color="auto" w:fill="FFFFFF"/>
              </w:rPr>
              <w:t xml:space="preserve"> "Por la cual se reforma parcialmente la Ley 136 de 1994, el Decreto Extraordinario 1222 de 1986, se adiciona la ley orgánica de presupuesto, el Decreto 1421 de 1993, se dictan otras normas tendientes a fortalecer la descentralización, y se dictan normas para la racionalización del gasto público nacional"</w:t>
            </w:r>
          </w:p>
        </w:tc>
      </w:tr>
      <w:tr w:rsidR="000D4021" w:rsidTr="00DC470F">
        <w:trPr>
          <w:trHeight w:val="2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Pr="000D71E7" w:rsidRDefault="000D4021" w:rsidP="00DC470F">
            <w:pPr>
              <w:pStyle w:val="NormalWeb"/>
              <w:jc w:val="both"/>
              <w:rPr>
                <w:rFonts w:ascii="Arial" w:hAnsi="Arial" w:cs="Arial"/>
                <w:sz w:val="20"/>
                <w:szCs w:val="20"/>
              </w:rPr>
            </w:pPr>
            <w:r w:rsidRPr="000D4021">
              <w:rPr>
                <w:rFonts w:ascii="Arial" w:hAnsi="Arial" w:cs="Arial"/>
                <w:sz w:val="20"/>
                <w:szCs w:val="20"/>
              </w:rPr>
              <w:t>Ley 819 de 2003  “Por la cual se dictan normas orgánicas en materia de presupuesto, responsabilidad y transparencia fiscal y se dictan otras disposiciones”</w:t>
            </w:r>
          </w:p>
        </w:tc>
      </w:tr>
      <w:tr w:rsidR="000D4021" w:rsidTr="00DC470F">
        <w:trPr>
          <w:trHeight w:val="2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Pr="000D4021" w:rsidRDefault="000D4021" w:rsidP="00DC470F">
            <w:pPr>
              <w:pStyle w:val="NormalWeb"/>
              <w:jc w:val="both"/>
              <w:rPr>
                <w:rFonts w:ascii="Arial" w:hAnsi="Arial" w:cs="Arial"/>
                <w:sz w:val="20"/>
                <w:szCs w:val="20"/>
              </w:rPr>
            </w:pPr>
            <w:r w:rsidRPr="000D4021">
              <w:rPr>
                <w:rFonts w:ascii="Arial" w:hAnsi="Arial" w:cs="Arial"/>
                <w:sz w:val="20"/>
                <w:szCs w:val="20"/>
              </w:rPr>
              <w:t>Ley 1473 de 2011 “Por medio de la cual se establece una regla fiscal y se dictan otras disposiciones”</w:t>
            </w:r>
          </w:p>
        </w:tc>
      </w:tr>
      <w:tr w:rsidR="000D4021" w:rsidTr="00DC470F">
        <w:trPr>
          <w:trHeight w:val="276"/>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Pr="000D4021" w:rsidRDefault="007A6486" w:rsidP="00DC470F">
            <w:pPr>
              <w:pStyle w:val="NormalWeb"/>
              <w:jc w:val="both"/>
              <w:rPr>
                <w:rFonts w:ascii="Arial" w:hAnsi="Arial" w:cs="Arial"/>
                <w:sz w:val="20"/>
                <w:szCs w:val="20"/>
              </w:rPr>
            </w:pPr>
            <w:r>
              <w:rPr>
                <w:rFonts w:ascii="Arial" w:hAnsi="Arial" w:cs="Arial"/>
                <w:sz w:val="20"/>
                <w:szCs w:val="20"/>
              </w:rPr>
              <w:t>Ley 358 de 1997 “P</w:t>
            </w:r>
            <w:r w:rsidR="000D4021" w:rsidRPr="000D4021">
              <w:rPr>
                <w:rFonts w:ascii="Arial" w:hAnsi="Arial" w:cs="Arial"/>
                <w:sz w:val="20"/>
                <w:szCs w:val="20"/>
              </w:rPr>
              <w:t>or la cual se reglamenta el artículo 364 de la Constitución y se dictan otras disposiciones en materia de endeudamiento”</w:t>
            </w:r>
            <w:r w:rsidR="000D4021">
              <w:rPr>
                <w:rFonts w:ascii="Arial" w:hAnsi="Arial" w:cs="Arial"/>
                <w:sz w:val="20"/>
                <w:szCs w:val="20"/>
              </w:rPr>
              <w:t>.</w:t>
            </w:r>
          </w:p>
        </w:tc>
      </w:tr>
      <w:tr w:rsidR="000D4021" w:rsidTr="00D25E3F">
        <w:trPr>
          <w:trHeight w:val="755"/>
        </w:trPr>
        <w:tc>
          <w:tcPr>
            <w:tcW w:w="5000" w:type="pct"/>
            <w:gridSpan w:val="6"/>
            <w:tcBorders>
              <w:top w:val="single" w:sz="4" w:space="0" w:color="auto"/>
              <w:left w:val="single" w:sz="4" w:space="0" w:color="auto"/>
              <w:bottom w:val="single" w:sz="4" w:space="0" w:color="auto"/>
              <w:right w:val="single" w:sz="4" w:space="0" w:color="auto"/>
            </w:tcBorders>
            <w:vAlign w:val="center"/>
          </w:tcPr>
          <w:p w:rsidR="000D4021" w:rsidRPr="000D4021" w:rsidRDefault="000D4021" w:rsidP="00DC470F">
            <w:pPr>
              <w:pStyle w:val="NormalWeb"/>
              <w:jc w:val="both"/>
              <w:rPr>
                <w:rFonts w:ascii="Arial" w:hAnsi="Arial" w:cs="Arial"/>
                <w:sz w:val="20"/>
                <w:szCs w:val="20"/>
              </w:rPr>
            </w:pPr>
            <w:r w:rsidRPr="000D4021">
              <w:rPr>
                <w:rFonts w:ascii="Arial" w:hAnsi="Arial" w:cs="Arial"/>
                <w:sz w:val="20"/>
                <w:szCs w:val="20"/>
              </w:rPr>
              <w:t>Ley 715 de 2001 “Por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Pr="000D71E7" w:rsidRDefault="000D4021" w:rsidP="00DC470F">
            <w:pPr>
              <w:jc w:val="both"/>
              <w:rPr>
                <w:b/>
                <w:lang w:val="es-ES"/>
              </w:rPr>
            </w:pPr>
          </w:p>
        </w:tc>
      </w:tr>
      <w:tr w:rsidR="000D4021" w:rsidTr="00D25E3F">
        <w:trPr>
          <w:trHeight w:val="32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Pr="000D4021" w:rsidRDefault="000D4021" w:rsidP="00DC470F">
            <w:pPr>
              <w:pStyle w:val="Prrafodelista"/>
              <w:numPr>
                <w:ilvl w:val="0"/>
                <w:numId w:val="1"/>
              </w:numPr>
              <w:jc w:val="both"/>
              <w:rPr>
                <w:rFonts w:ascii="Arial" w:hAnsi="Arial" w:cs="Arial"/>
                <w:b/>
                <w:sz w:val="20"/>
                <w:lang w:val="es-ES"/>
              </w:rPr>
            </w:pPr>
            <w:r w:rsidRPr="000D4021">
              <w:rPr>
                <w:rFonts w:ascii="Arial" w:hAnsi="Arial" w:cs="Arial"/>
                <w:b/>
                <w:sz w:val="20"/>
                <w:lang w:val="es-ES"/>
              </w:rPr>
              <w:t>RESPOSANBLES DEL PROCEDIMIENTO:</w:t>
            </w:r>
          </w:p>
        </w:tc>
      </w:tr>
      <w:tr w:rsidR="000D4021" w:rsidTr="00D25E3F">
        <w:trPr>
          <w:trHeight w:val="84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D4021" w:rsidRDefault="000D4021" w:rsidP="000D4021">
            <w:pPr>
              <w:rPr>
                <w:sz w:val="22"/>
                <w:szCs w:val="18"/>
                <w:lang w:val="es-ES"/>
              </w:rPr>
            </w:pPr>
            <w:r>
              <w:rPr>
                <w:sz w:val="22"/>
                <w:szCs w:val="18"/>
                <w:lang w:val="es-ES"/>
              </w:rPr>
              <w:t xml:space="preserve">Profesional universitario </w:t>
            </w:r>
            <w:r w:rsidRPr="00CD2B5A">
              <w:rPr>
                <w:sz w:val="22"/>
                <w:szCs w:val="18"/>
                <w:lang w:val="es-ES"/>
              </w:rPr>
              <w:t>(</w:t>
            </w:r>
            <w:r w:rsidR="00A62B54">
              <w:rPr>
                <w:sz w:val="22"/>
                <w:szCs w:val="18"/>
                <w:lang w:val="es-ES"/>
              </w:rPr>
              <w:t>Área</w:t>
            </w:r>
            <w:r w:rsidR="00302FB5">
              <w:rPr>
                <w:sz w:val="22"/>
                <w:szCs w:val="18"/>
                <w:lang w:val="es-ES"/>
              </w:rPr>
              <w:t xml:space="preserve"> </w:t>
            </w:r>
            <w:r w:rsidRPr="00CD2B5A">
              <w:rPr>
                <w:sz w:val="22"/>
                <w:szCs w:val="18"/>
                <w:lang w:val="es-ES"/>
              </w:rPr>
              <w:t>Financiera)</w:t>
            </w:r>
          </w:p>
          <w:p w:rsidR="000D4021" w:rsidRPr="000D4021" w:rsidRDefault="00347FF9" w:rsidP="000D4021">
            <w:pPr>
              <w:rPr>
                <w:sz w:val="22"/>
                <w:szCs w:val="18"/>
                <w:lang w:val="es-ES"/>
              </w:rPr>
            </w:pPr>
            <w:r>
              <w:rPr>
                <w:sz w:val="22"/>
                <w:szCs w:val="18"/>
                <w:lang w:val="es-ES"/>
              </w:rPr>
              <w:t>Director  (Dirección</w:t>
            </w:r>
            <w:r w:rsidR="000D4021">
              <w:rPr>
                <w:sz w:val="22"/>
                <w:szCs w:val="18"/>
                <w:lang w:val="es-ES"/>
              </w:rPr>
              <w:t xml:space="preserve">) </w:t>
            </w:r>
          </w:p>
        </w:tc>
      </w:tr>
      <w:tr w:rsidR="000D4021" w:rsidTr="00D25E3F">
        <w:trPr>
          <w:cantSplit/>
          <w:trHeight w:val="329"/>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486" w:rsidRPr="007A6486" w:rsidRDefault="007A6486" w:rsidP="007A6486">
            <w:pPr>
              <w:pStyle w:val="Prrafodelista"/>
              <w:numPr>
                <w:ilvl w:val="0"/>
                <w:numId w:val="1"/>
              </w:numPr>
              <w:jc w:val="both"/>
              <w:rPr>
                <w:sz w:val="24"/>
                <w:lang w:val="es-ES"/>
              </w:rPr>
            </w:pPr>
            <w:r w:rsidRPr="007A6486">
              <w:rPr>
                <w:rFonts w:ascii="Arial" w:eastAsia="Times New Roman" w:hAnsi="Arial" w:cs="Arial"/>
                <w:b/>
                <w:lang w:val="es-ES" w:eastAsia="es-CO"/>
              </w:rPr>
              <w:lastRenderedPageBreak/>
              <w:t>RELACIÓN DE FORMATOS Y ANEXO</w:t>
            </w:r>
            <w:r>
              <w:rPr>
                <w:rFonts w:ascii="Arial" w:eastAsia="Times New Roman" w:hAnsi="Arial" w:cs="Arial"/>
                <w:b/>
                <w:lang w:val="es-ES" w:eastAsia="es-CO"/>
              </w:rPr>
              <w:t>S</w:t>
            </w:r>
          </w:p>
        </w:tc>
      </w:tr>
      <w:tr w:rsidR="007A6486" w:rsidTr="007A6486">
        <w:trPr>
          <w:cantSplit/>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A6486" w:rsidRPr="002F4B66" w:rsidRDefault="007A6486" w:rsidP="002F4B66">
            <w:pPr>
              <w:tabs>
                <w:tab w:val="left" w:pos="993"/>
                <w:tab w:val="left" w:pos="2035"/>
              </w:tabs>
              <w:jc w:val="both"/>
              <w:rPr>
                <w:lang w:val="es-CO"/>
              </w:rPr>
            </w:pPr>
            <w:r w:rsidRPr="002F4B66">
              <w:rPr>
                <w:lang w:val="es-CO"/>
              </w:rPr>
              <w:t>Formato de solicitud  de disponibilidad presupuestal.</w:t>
            </w:r>
          </w:p>
        </w:tc>
      </w:tr>
      <w:tr w:rsidR="007A6486" w:rsidTr="007A6486">
        <w:trPr>
          <w:cantSplit/>
          <w:trHeight w:val="328"/>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6486" w:rsidRPr="007A6486" w:rsidRDefault="007A6486" w:rsidP="007A6486">
            <w:pPr>
              <w:pStyle w:val="Prrafodelista"/>
              <w:numPr>
                <w:ilvl w:val="0"/>
                <w:numId w:val="1"/>
              </w:numPr>
              <w:tabs>
                <w:tab w:val="left" w:pos="993"/>
                <w:tab w:val="left" w:pos="2035"/>
              </w:tabs>
              <w:jc w:val="both"/>
              <w:rPr>
                <w:rFonts w:eastAsia="Times New Roman"/>
                <w:b/>
                <w:sz w:val="20"/>
                <w:lang w:val="es-CO"/>
              </w:rPr>
            </w:pPr>
            <w:r w:rsidRPr="007A6486">
              <w:rPr>
                <w:rFonts w:eastAsia="Times New Roman"/>
                <w:b/>
                <w:lang w:val="es-ES"/>
              </w:rPr>
              <w:t>DESCRIPCIÓN DE LAS ACTIVIDADES DEL PROCEDIMIENTO</w:t>
            </w:r>
          </w:p>
        </w:tc>
      </w:tr>
      <w:tr w:rsidR="000D4021" w:rsidTr="00DC470F">
        <w:trPr>
          <w:cantSplit/>
        </w:trPr>
        <w:tc>
          <w:tcPr>
            <w:tcW w:w="2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0D4021" w:rsidP="000D4021">
            <w:pPr>
              <w:jc w:val="center"/>
              <w:rPr>
                <w:b/>
                <w:lang w:val="es-ES" w:eastAsia="en-US"/>
              </w:rPr>
            </w:pPr>
            <w:r>
              <w:rPr>
                <w:b/>
                <w:lang w:val="es-ES" w:eastAsia="en-US"/>
              </w:rPr>
              <w:t>No.</w:t>
            </w:r>
          </w:p>
        </w:tc>
        <w:tc>
          <w:tcPr>
            <w:tcW w:w="1684"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0D4021" w:rsidP="000D4021">
            <w:pPr>
              <w:jc w:val="center"/>
              <w:rPr>
                <w:b/>
                <w:lang w:val="es-ES" w:eastAsia="en-US"/>
              </w:rPr>
            </w:pPr>
            <w:r>
              <w:rPr>
                <w:b/>
                <w:lang w:val="es-ES" w:eastAsia="en-US"/>
              </w:rPr>
              <w:t>Descripción de la actividad</w:t>
            </w:r>
          </w:p>
        </w:tc>
        <w:tc>
          <w:tcPr>
            <w:tcW w:w="169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0D4021" w:rsidP="000D4021">
            <w:pPr>
              <w:jc w:val="center"/>
              <w:rPr>
                <w:b/>
                <w:lang w:val="es-ES" w:eastAsia="en-US"/>
              </w:rPr>
            </w:pPr>
            <w:r>
              <w:rPr>
                <w:b/>
                <w:lang w:val="es-ES" w:eastAsia="en-US"/>
              </w:rPr>
              <w:t>Responsable</w:t>
            </w:r>
          </w:p>
        </w:tc>
        <w:tc>
          <w:tcPr>
            <w:tcW w:w="13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6C79EB" w:rsidP="000D4021">
            <w:pPr>
              <w:jc w:val="center"/>
              <w:rPr>
                <w:b/>
                <w:lang w:val="es-ES" w:eastAsia="en-US"/>
              </w:rPr>
            </w:pPr>
            <w:r>
              <w:rPr>
                <w:b/>
                <w:lang w:val="es-ES" w:eastAsia="en-US"/>
              </w:rPr>
              <w:t>Punto de control y/o Registro</w:t>
            </w:r>
          </w:p>
        </w:tc>
      </w:tr>
      <w:tr w:rsidR="000D4021" w:rsidTr="00DC470F">
        <w:tc>
          <w:tcPr>
            <w:tcW w:w="0" w:type="auto"/>
            <w:vMerge/>
            <w:tcBorders>
              <w:top w:val="single" w:sz="4" w:space="0" w:color="auto"/>
              <w:left w:val="single" w:sz="4" w:space="0" w:color="auto"/>
              <w:bottom w:val="single" w:sz="4" w:space="0" w:color="auto"/>
              <w:right w:val="single" w:sz="4" w:space="0" w:color="auto"/>
            </w:tcBorders>
            <w:vAlign w:val="center"/>
            <w:hideMark/>
          </w:tcPr>
          <w:p w:rsidR="000D4021" w:rsidRDefault="000D4021" w:rsidP="000D4021">
            <w:pPr>
              <w:rPr>
                <w:b/>
                <w:lang w:val="es-ES"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D4021" w:rsidRDefault="000D4021" w:rsidP="000D4021">
            <w:pPr>
              <w:rPr>
                <w:b/>
                <w:lang w:val="es-ES" w:eastAsia="en-US"/>
              </w:rPr>
            </w:pPr>
          </w:p>
        </w:tc>
        <w:tc>
          <w:tcPr>
            <w:tcW w:w="884" w:type="pct"/>
            <w:tcBorders>
              <w:top w:val="single" w:sz="4" w:space="0" w:color="auto"/>
              <w:left w:val="single" w:sz="4" w:space="0" w:color="auto"/>
              <w:bottom w:val="single" w:sz="4" w:space="0" w:color="auto"/>
              <w:right w:val="single" w:sz="6" w:space="0" w:color="auto"/>
            </w:tcBorders>
            <w:shd w:val="clear" w:color="auto" w:fill="D9D9D9" w:themeFill="background1" w:themeFillShade="D9"/>
            <w:vAlign w:val="center"/>
            <w:hideMark/>
          </w:tcPr>
          <w:p w:rsidR="000D4021" w:rsidRDefault="000D4021" w:rsidP="000D4021">
            <w:pPr>
              <w:jc w:val="center"/>
              <w:rPr>
                <w:b/>
                <w:lang w:val="es-ES" w:eastAsia="en-US"/>
              </w:rPr>
            </w:pPr>
            <w:r>
              <w:rPr>
                <w:b/>
                <w:lang w:val="es-ES" w:eastAsia="en-US"/>
              </w:rPr>
              <w:t>Área</w:t>
            </w:r>
          </w:p>
        </w:tc>
        <w:tc>
          <w:tcPr>
            <w:tcW w:w="810" w:type="pct"/>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hideMark/>
          </w:tcPr>
          <w:p w:rsidR="000D4021" w:rsidRDefault="000D4021" w:rsidP="000D4021">
            <w:pPr>
              <w:jc w:val="center"/>
              <w:rPr>
                <w:b/>
                <w:lang w:val="es-ES" w:eastAsia="en-US"/>
              </w:rPr>
            </w:pPr>
            <w:r>
              <w:rPr>
                <w:b/>
                <w:lang w:val="es-ES" w:eastAsia="en-US"/>
              </w:rPr>
              <w:t>Cargo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4021" w:rsidRDefault="000D4021" w:rsidP="000D4021">
            <w:pPr>
              <w:rPr>
                <w:b/>
                <w:lang w:val="es-ES" w:eastAsia="en-US"/>
              </w:rPr>
            </w:pPr>
          </w:p>
        </w:tc>
      </w:tr>
      <w:tr w:rsidR="000D4021" w:rsidRPr="00A85D9E" w:rsidTr="00DC470F">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A85D9E" w:rsidP="007D74AD">
            <w:pPr>
              <w:jc w:val="both"/>
              <w:rPr>
                <w:b/>
                <w:sz w:val="18"/>
                <w:lang w:val="es-ES" w:eastAsia="en-US"/>
              </w:rPr>
            </w:pPr>
            <w:r w:rsidRPr="00A85D9E">
              <w:rPr>
                <w:b/>
                <w:sz w:val="18"/>
                <w:lang w:val="es-ES" w:eastAsia="en-US"/>
              </w:rPr>
              <w:t>Identificar necesidad presupuestal</w:t>
            </w:r>
            <w:r w:rsidR="007D74AD" w:rsidRPr="00A85D9E">
              <w:rPr>
                <w:b/>
                <w:sz w:val="18"/>
                <w:lang w:val="es-ES" w:eastAsia="en-US"/>
              </w:rPr>
              <w:t xml:space="preserve">: </w:t>
            </w:r>
            <w:r w:rsidR="007D74AD" w:rsidRPr="007D74AD">
              <w:rPr>
                <w:sz w:val="18"/>
                <w:lang w:val="es-ES" w:eastAsia="en-US"/>
              </w:rPr>
              <w:t>Identificar</w:t>
            </w:r>
            <w:r w:rsidR="007D74AD">
              <w:rPr>
                <w:sz w:val="18"/>
                <w:szCs w:val="18"/>
                <w:lang w:val="es-ES"/>
              </w:rPr>
              <w:t xml:space="preserve"> las necesidades de todas las áreas con el fin de priorizarlas para que de esta manera se asegure el cumplimento de las metas del Plan de Desarrollo.</w:t>
            </w:r>
          </w:p>
          <w:p w:rsidR="00A85D9E" w:rsidRPr="00A85D9E" w:rsidRDefault="00A85D9E" w:rsidP="000D4021">
            <w:pPr>
              <w:rPr>
                <w:sz w:val="18"/>
                <w:lang w:val="es-ES" w:eastAsia="en-US"/>
              </w:rPr>
            </w:pP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0D4021">
            <w:pPr>
              <w:jc w:val="center"/>
              <w:rPr>
                <w:sz w:val="18"/>
                <w:lang w:val="es-ES" w:eastAsia="en-US"/>
              </w:rPr>
            </w:pPr>
            <w:r>
              <w:rPr>
                <w:sz w:val="18"/>
                <w:lang w:val="es-ES" w:eastAsia="en-US"/>
              </w:rPr>
              <w:t>Área</w:t>
            </w:r>
          </w:p>
          <w:p w:rsidR="000D4021" w:rsidRPr="00A85D9E" w:rsidRDefault="00C11D15" w:rsidP="000D4021">
            <w:pPr>
              <w:jc w:val="center"/>
              <w:rPr>
                <w:sz w:val="18"/>
                <w:lang w:val="es-ES" w:eastAsia="en-US"/>
              </w:rPr>
            </w:pPr>
            <w:r>
              <w:rPr>
                <w:sz w:val="18"/>
                <w:lang w:val="es-ES" w:eastAsia="en-US"/>
              </w:rPr>
              <w:t xml:space="preserve">Administrativa </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RPr="00A85D9E" w:rsidTr="00DC470F">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7D74AD" w:rsidRDefault="00A85D9E" w:rsidP="007D74AD">
            <w:pPr>
              <w:jc w:val="both"/>
              <w:rPr>
                <w:b/>
                <w:sz w:val="18"/>
                <w:lang w:val="es-ES" w:eastAsia="en-US"/>
              </w:rPr>
            </w:pPr>
            <w:r w:rsidRPr="00A85D9E">
              <w:rPr>
                <w:b/>
                <w:sz w:val="18"/>
                <w:lang w:val="es-ES" w:eastAsia="en-US"/>
              </w:rPr>
              <w:t>Estudiar la información:</w:t>
            </w:r>
            <w:r w:rsidR="007D74AD">
              <w:rPr>
                <w:b/>
                <w:sz w:val="18"/>
                <w:lang w:val="es-ES" w:eastAsia="en-US"/>
              </w:rPr>
              <w:t xml:space="preserve"> </w:t>
            </w:r>
            <w:r w:rsidR="007D74AD">
              <w:rPr>
                <w:sz w:val="18"/>
                <w:szCs w:val="18"/>
                <w:lang w:val="es-ES"/>
              </w:rPr>
              <w:t xml:space="preserve">Con la información suministrada por cada área estudiarla y </w:t>
            </w:r>
            <w:r w:rsidR="00302FB5">
              <w:rPr>
                <w:sz w:val="18"/>
                <w:szCs w:val="18"/>
                <w:lang w:val="es-ES"/>
              </w:rPr>
              <w:t>tabularla para</w:t>
            </w:r>
            <w:r w:rsidR="007D74AD">
              <w:rPr>
                <w:sz w:val="18"/>
                <w:szCs w:val="18"/>
                <w:lang w:val="es-ES"/>
              </w:rPr>
              <w:t xml:space="preserve"> determinar las posibles partidas presupuestales que se deben asignar a cada necesidad.</w:t>
            </w:r>
          </w:p>
          <w:p w:rsidR="007D74AD" w:rsidRPr="00A85D9E" w:rsidRDefault="007D74AD" w:rsidP="000D4021">
            <w:pPr>
              <w:rPr>
                <w:b/>
                <w:sz w:val="18"/>
                <w:lang w:val="es-ES" w:eastAsia="en-US"/>
              </w:rPr>
            </w:pP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RPr="00A85D9E" w:rsidTr="00DC470F">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A85D9E" w:rsidP="007D74AD">
            <w:pPr>
              <w:jc w:val="both"/>
              <w:rPr>
                <w:b/>
                <w:sz w:val="18"/>
                <w:lang w:val="es-ES" w:eastAsia="en-US"/>
              </w:rPr>
            </w:pPr>
            <w:r>
              <w:rPr>
                <w:b/>
                <w:sz w:val="18"/>
                <w:lang w:val="es-ES" w:eastAsia="en-US"/>
              </w:rPr>
              <w:t xml:space="preserve">Realizar análisis: </w:t>
            </w:r>
            <w:r w:rsidR="007D74AD">
              <w:rPr>
                <w:sz w:val="18"/>
                <w:szCs w:val="18"/>
                <w:lang w:val="es-ES"/>
              </w:rPr>
              <w:t>Analizar el comportamiento de las cifras referentes a la programación y ejecución del presupuesto para gastos generales correspon</w:t>
            </w:r>
            <w:r w:rsidR="007D74AD" w:rsidRPr="00347FF9">
              <w:rPr>
                <w:sz w:val="18"/>
                <w:szCs w:val="18"/>
                <w:lang w:val="es-ES"/>
              </w:rPr>
              <w:t>dientes a la vigencia anterior.</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RPr="00A85D9E" w:rsidTr="00DC470F">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A85D9E" w:rsidP="00C11D15">
            <w:pPr>
              <w:jc w:val="both"/>
              <w:rPr>
                <w:b/>
                <w:sz w:val="18"/>
                <w:lang w:val="es-ES" w:eastAsia="en-US"/>
              </w:rPr>
            </w:pPr>
            <w:r w:rsidRPr="00A85D9E">
              <w:rPr>
                <w:b/>
                <w:sz w:val="18"/>
                <w:lang w:val="es-ES" w:eastAsia="en-US"/>
              </w:rPr>
              <w:t>Realizar proyección:</w:t>
            </w:r>
            <w:r w:rsidR="00C11D15">
              <w:rPr>
                <w:b/>
                <w:sz w:val="18"/>
                <w:lang w:val="es-ES" w:eastAsia="en-US"/>
              </w:rPr>
              <w:t xml:space="preserve"> </w:t>
            </w:r>
            <w:r w:rsidR="00C11D15">
              <w:rPr>
                <w:sz w:val="18"/>
                <w:szCs w:val="18"/>
                <w:lang w:val="es-ES"/>
              </w:rPr>
              <w:t xml:space="preserve">Realizar una proyección de los ingresos </w:t>
            </w:r>
            <w:r w:rsidR="00302FB5">
              <w:rPr>
                <w:sz w:val="18"/>
                <w:szCs w:val="18"/>
                <w:lang w:val="es-ES"/>
              </w:rPr>
              <w:t>y de</w:t>
            </w:r>
            <w:r w:rsidR="00C11D15">
              <w:rPr>
                <w:sz w:val="18"/>
                <w:szCs w:val="18"/>
                <w:lang w:val="es-ES"/>
              </w:rPr>
              <w:t xml:space="preserve"> los gastos, dando prioridad a las necesidades reportadas por cada un área.  </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A85D9E" w:rsidP="00C11D15">
            <w:pPr>
              <w:jc w:val="both"/>
              <w:rPr>
                <w:b/>
                <w:sz w:val="18"/>
                <w:lang w:val="es-ES" w:eastAsia="en-US"/>
              </w:rPr>
            </w:pPr>
            <w:r w:rsidRPr="00A85D9E">
              <w:rPr>
                <w:b/>
                <w:sz w:val="18"/>
                <w:lang w:val="es-ES" w:eastAsia="en-US"/>
              </w:rPr>
              <w:t>Elaborar plan operativo:</w:t>
            </w:r>
            <w:r w:rsidR="00C11D15">
              <w:rPr>
                <w:b/>
                <w:sz w:val="18"/>
                <w:lang w:val="es-ES" w:eastAsia="en-US"/>
              </w:rPr>
              <w:t xml:space="preserve"> </w:t>
            </w:r>
            <w:r w:rsidR="00C11D15">
              <w:rPr>
                <w:sz w:val="18"/>
                <w:szCs w:val="18"/>
                <w:lang w:val="es-ES"/>
              </w:rPr>
              <w:t>E</w:t>
            </w:r>
            <w:r w:rsidR="00C11D15" w:rsidRPr="008848B7">
              <w:rPr>
                <w:sz w:val="18"/>
                <w:szCs w:val="18"/>
                <w:lang w:val="es-ES"/>
              </w:rPr>
              <w:t>labora</w:t>
            </w:r>
            <w:r w:rsidR="00C11D15">
              <w:rPr>
                <w:sz w:val="18"/>
                <w:szCs w:val="18"/>
                <w:lang w:val="es-ES"/>
              </w:rPr>
              <w:t>r un</w:t>
            </w:r>
            <w:r w:rsidR="00C11D15" w:rsidRPr="008848B7">
              <w:rPr>
                <w:sz w:val="18"/>
                <w:szCs w:val="18"/>
                <w:lang w:val="es-ES"/>
              </w:rPr>
              <w:t xml:space="preserve"> plan operativo de inversiones para establecer un monto a cada una de las metas </w:t>
            </w:r>
            <w:r w:rsidR="00C11D15">
              <w:rPr>
                <w:sz w:val="18"/>
                <w:szCs w:val="18"/>
                <w:lang w:val="es-ES"/>
              </w:rPr>
              <w:t>y objetivos fijado</w:t>
            </w:r>
            <w:r w:rsidR="00C11D15" w:rsidRPr="008848B7">
              <w:rPr>
                <w:sz w:val="18"/>
                <w:szCs w:val="18"/>
                <w:lang w:val="es-ES"/>
              </w:rPr>
              <w:t xml:space="preserve">s por las diferentes </w:t>
            </w:r>
            <w:r w:rsidR="00C11D15">
              <w:rPr>
                <w:sz w:val="18"/>
                <w:szCs w:val="18"/>
                <w:lang w:val="es-ES"/>
              </w:rPr>
              <w:t xml:space="preserve">áreas. </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0D4021" w:rsidRPr="00A85D9E" w:rsidRDefault="000D4021" w:rsidP="000D4021">
            <w:pPr>
              <w:jc w:val="center"/>
              <w:rPr>
                <w:sz w:val="18"/>
                <w:lang w:val="es-ES" w:eastAsia="en-US"/>
              </w:rPr>
            </w:pPr>
          </w:p>
        </w:tc>
      </w:tr>
      <w:tr w:rsidR="000D4021"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A85D9E">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A85D9E" w:rsidP="00C11D15">
            <w:pPr>
              <w:jc w:val="both"/>
              <w:rPr>
                <w:b/>
                <w:sz w:val="18"/>
                <w:lang w:val="es-ES" w:eastAsia="en-US"/>
              </w:rPr>
            </w:pPr>
            <w:r w:rsidRPr="00A85D9E">
              <w:rPr>
                <w:b/>
                <w:sz w:val="18"/>
                <w:lang w:val="es-ES" w:eastAsia="en-US"/>
              </w:rPr>
              <w:t xml:space="preserve">Elaborar proyecto: </w:t>
            </w:r>
            <w:r w:rsidR="00C11D15">
              <w:rPr>
                <w:sz w:val="18"/>
                <w:szCs w:val="18"/>
                <w:lang w:val="es-ES"/>
              </w:rPr>
              <w:t xml:space="preserve"> C</w:t>
            </w:r>
            <w:r w:rsidR="00C11D15" w:rsidRPr="005D6973">
              <w:rPr>
                <w:sz w:val="18"/>
                <w:szCs w:val="18"/>
                <w:lang w:val="es-ES"/>
              </w:rPr>
              <w:t>onsolida</w:t>
            </w:r>
            <w:r w:rsidR="00C11D15">
              <w:rPr>
                <w:sz w:val="18"/>
                <w:szCs w:val="18"/>
                <w:lang w:val="es-ES"/>
              </w:rPr>
              <w:t>r</w:t>
            </w:r>
            <w:r w:rsidR="00C11D15" w:rsidRPr="005D6973">
              <w:rPr>
                <w:sz w:val="18"/>
                <w:szCs w:val="18"/>
                <w:lang w:val="es-ES"/>
              </w:rPr>
              <w:t xml:space="preserve"> </w:t>
            </w:r>
            <w:r w:rsidR="00C11D15">
              <w:rPr>
                <w:sz w:val="18"/>
                <w:szCs w:val="18"/>
                <w:lang w:val="es-ES"/>
              </w:rPr>
              <w:t>un presupuesto donde se incluyan</w:t>
            </w:r>
            <w:r w:rsidR="00C11D15" w:rsidRPr="005D6973">
              <w:rPr>
                <w:sz w:val="18"/>
                <w:szCs w:val="18"/>
                <w:lang w:val="es-ES"/>
              </w:rPr>
              <w:t xml:space="preserve"> ingresos, gastos de funcionamiento, gastos de inversión</w:t>
            </w:r>
            <w:r w:rsidR="00C11D15">
              <w:rPr>
                <w:sz w:val="18"/>
                <w:szCs w:val="18"/>
                <w:lang w:val="es-ES"/>
              </w:rPr>
              <w:t xml:space="preserve">, recursos de capital y plan </w:t>
            </w:r>
            <w:r w:rsidR="00C11D15" w:rsidRPr="005D6973">
              <w:rPr>
                <w:sz w:val="18"/>
                <w:szCs w:val="18"/>
                <w:lang w:val="es-ES"/>
              </w:rPr>
              <w:t>operativo de inversiones</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0D4021" w:rsidRPr="00A85D9E" w:rsidRDefault="007D74AD" w:rsidP="000D4021">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 xml:space="preserve">Enviar proyecto presupuestal para su revisión y aprobación: </w:t>
            </w:r>
            <w:r w:rsidRPr="005D6973">
              <w:rPr>
                <w:sz w:val="18"/>
                <w:szCs w:val="18"/>
                <w:lang w:val="es-ES"/>
              </w:rPr>
              <w:t>se envía el proyecto presupuestal para revisión y observaciones</w:t>
            </w:r>
            <w:r w:rsidR="00302FB5">
              <w:rPr>
                <w:sz w:val="18"/>
                <w:szCs w:val="18"/>
                <w:lang w:val="es-ES"/>
              </w:rPr>
              <w:t xml:space="preserve"> por parte del Concejo Directivo</w:t>
            </w:r>
            <w:r w:rsidRPr="005D6973">
              <w:rPr>
                <w:sz w:val="18"/>
                <w:szCs w:val="18"/>
                <w:lang w:val="es-ES"/>
              </w:rPr>
              <w:t>.</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302FB5" w:rsidP="00302FB5">
            <w:pPr>
              <w:jc w:val="both"/>
              <w:rPr>
                <w:b/>
                <w:sz w:val="18"/>
                <w:lang w:val="es-ES" w:eastAsia="en-US"/>
              </w:rPr>
            </w:pPr>
            <w:r>
              <w:rPr>
                <w:b/>
                <w:sz w:val="18"/>
                <w:szCs w:val="18"/>
                <w:lang w:val="es-ES"/>
              </w:rPr>
              <w:t>Elaborar resolución</w:t>
            </w:r>
            <w:r w:rsidR="00514664">
              <w:rPr>
                <w:b/>
                <w:sz w:val="18"/>
                <w:szCs w:val="18"/>
                <w:lang w:val="es-ES"/>
              </w:rPr>
              <w:t xml:space="preserve"> de liquidación de presupuesto: </w:t>
            </w:r>
            <w:r w:rsidR="00514664" w:rsidRPr="007521DF">
              <w:rPr>
                <w:sz w:val="18"/>
                <w:szCs w:val="18"/>
                <w:lang w:val="es-ES"/>
              </w:rPr>
              <w:t xml:space="preserve">se elabora </w:t>
            </w:r>
            <w:r>
              <w:rPr>
                <w:sz w:val="18"/>
                <w:szCs w:val="18"/>
                <w:lang w:val="es-ES"/>
              </w:rPr>
              <w:t>resolución</w:t>
            </w:r>
            <w:r w:rsidR="00514664" w:rsidRPr="007521DF">
              <w:rPr>
                <w:sz w:val="18"/>
                <w:szCs w:val="18"/>
                <w:lang w:val="es-ES"/>
              </w:rPr>
              <w:t xml:space="preserve"> de liquidación presupuestal  el cual fija el  cómputo del presupuesto de la vigencia siguiente.</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 xml:space="preserve">Realizar solicitud: </w:t>
            </w:r>
            <w:r w:rsidRPr="007521DF">
              <w:rPr>
                <w:sz w:val="18"/>
                <w:szCs w:val="18"/>
                <w:lang w:val="es-ES"/>
              </w:rPr>
              <w:t>se realiza la solitud de disponibilidad presupuestal, con el VoBo del responsable de cada dependencia solicitante y se envía para revisión y visto bueno del ordenador del gasto.</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5512AB" w:rsidRDefault="005512AB" w:rsidP="005512AB">
            <w:pPr>
              <w:jc w:val="both"/>
              <w:rPr>
                <w:b/>
                <w:sz w:val="18"/>
                <w:szCs w:val="18"/>
                <w:lang w:val="es-ES" w:eastAsia="en-US"/>
              </w:rPr>
            </w:pPr>
            <w:r w:rsidRPr="005512AB">
              <w:rPr>
                <w:sz w:val="18"/>
                <w:szCs w:val="18"/>
                <w:lang w:val="es-CO"/>
              </w:rPr>
              <w:t>Formato de solicitud  de disponibilidad presupuestal.</w:t>
            </w: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Verificar CDP:</w:t>
            </w:r>
            <w:r w:rsidRPr="007521DF">
              <w:rPr>
                <w:sz w:val="18"/>
                <w:szCs w:val="18"/>
                <w:lang w:val="es-ES"/>
              </w:rPr>
              <w:t xml:space="preserve"> verificar que la solicitud este completamente diligenciad.</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514664" w:rsidP="00DC470F">
            <w:pPr>
              <w:jc w:val="center"/>
              <w:rPr>
                <w:sz w:val="18"/>
                <w:lang w:val="es-ES" w:eastAsia="en-US"/>
              </w:rPr>
            </w:pPr>
            <w:r>
              <w:rPr>
                <w:sz w:val="18"/>
                <w:lang w:val="es-ES" w:eastAsia="en-US"/>
              </w:rPr>
              <w:t>Director Ejecutivo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992D27" w:rsidRDefault="00C11D15" w:rsidP="00992D27">
            <w:p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514664" w:rsidRDefault="00514664" w:rsidP="00514664">
            <w:pPr>
              <w:jc w:val="both"/>
              <w:rPr>
                <w:b/>
                <w:sz w:val="18"/>
                <w:szCs w:val="18"/>
                <w:lang w:val="es-ES"/>
              </w:rPr>
            </w:pPr>
            <w:r>
              <w:rPr>
                <w:b/>
                <w:sz w:val="18"/>
                <w:szCs w:val="18"/>
                <w:lang w:val="es-ES"/>
              </w:rPr>
              <w:t>¿El CDP está correcto?</w:t>
            </w:r>
          </w:p>
          <w:p w:rsidR="00514664" w:rsidRDefault="00514664" w:rsidP="00514664">
            <w:pPr>
              <w:jc w:val="both"/>
              <w:rPr>
                <w:b/>
                <w:sz w:val="18"/>
                <w:szCs w:val="18"/>
                <w:lang w:val="es-ES"/>
              </w:rPr>
            </w:pPr>
          </w:p>
          <w:p w:rsidR="00514664" w:rsidRPr="00925EA8" w:rsidRDefault="00514664" w:rsidP="00514664">
            <w:pPr>
              <w:jc w:val="both"/>
              <w:rPr>
                <w:sz w:val="18"/>
                <w:szCs w:val="18"/>
                <w:lang w:val="es-ES"/>
              </w:rPr>
            </w:pPr>
            <w:r w:rsidRPr="00925EA8">
              <w:rPr>
                <w:sz w:val="18"/>
                <w:szCs w:val="18"/>
                <w:lang w:val="es-ES"/>
              </w:rPr>
              <w:t>Si, Continuar con la siguiente actividad.</w:t>
            </w:r>
          </w:p>
          <w:p w:rsidR="00514664" w:rsidRPr="00925EA8" w:rsidRDefault="00514664" w:rsidP="00514664">
            <w:pPr>
              <w:jc w:val="both"/>
              <w:rPr>
                <w:sz w:val="18"/>
                <w:szCs w:val="18"/>
                <w:lang w:val="es-ES"/>
              </w:rPr>
            </w:pPr>
          </w:p>
          <w:p w:rsidR="00C11D15" w:rsidRPr="00A85D9E" w:rsidRDefault="00992D27" w:rsidP="00992D27">
            <w:pPr>
              <w:jc w:val="both"/>
              <w:rPr>
                <w:b/>
                <w:sz w:val="18"/>
                <w:lang w:val="es-ES" w:eastAsia="en-US"/>
              </w:rPr>
            </w:pPr>
            <w:r>
              <w:rPr>
                <w:sz w:val="18"/>
                <w:szCs w:val="18"/>
                <w:lang w:val="es-ES"/>
              </w:rPr>
              <w:t xml:space="preserve">No, Ir a la </w:t>
            </w:r>
            <w:r w:rsidR="00514664" w:rsidRPr="00925EA8">
              <w:rPr>
                <w:sz w:val="18"/>
                <w:szCs w:val="18"/>
                <w:lang w:val="es-ES"/>
              </w:rPr>
              <w:t xml:space="preserve"> </w:t>
            </w:r>
            <w:r>
              <w:rPr>
                <w:sz w:val="18"/>
                <w:szCs w:val="18"/>
                <w:lang w:val="es-ES"/>
              </w:rPr>
              <w:t>actividad No.12</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 xml:space="preserve">Determinar el rubro: </w:t>
            </w:r>
            <w:r w:rsidRPr="00042F46">
              <w:rPr>
                <w:sz w:val="18"/>
                <w:szCs w:val="18"/>
                <w:lang w:val="es-ES"/>
              </w:rPr>
              <w:t>se determina el rubro por el cual se debe imputar y verificar que exista saldo disponible de apropiación.</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Elaborar e imprimir el CDP:</w:t>
            </w:r>
            <w:r w:rsidRPr="00177B16">
              <w:rPr>
                <w:sz w:val="18"/>
                <w:szCs w:val="18"/>
                <w:lang w:val="es-ES"/>
              </w:rPr>
              <w:t xml:space="preserve"> se ingresa al software para elaborar el CDP e imprimirlo.</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756A33" w:rsidP="00DC470F">
            <w:pPr>
              <w:jc w:val="both"/>
              <w:rPr>
                <w:b/>
                <w:sz w:val="18"/>
                <w:lang w:val="es-ES" w:eastAsia="en-US"/>
              </w:rPr>
            </w:pPr>
            <w:r>
              <w:rPr>
                <w:b/>
                <w:sz w:val="18"/>
                <w:szCs w:val="18"/>
                <w:lang w:val="es-ES"/>
              </w:rPr>
              <w:t>Archivar</w:t>
            </w:r>
            <w:r w:rsidR="00514664">
              <w:rPr>
                <w:b/>
                <w:sz w:val="18"/>
                <w:szCs w:val="18"/>
                <w:lang w:val="es-ES"/>
              </w:rPr>
              <w:t xml:space="preserve"> certificado de disponibilidad presupuestal: </w:t>
            </w:r>
            <w:r>
              <w:rPr>
                <w:sz w:val="18"/>
                <w:szCs w:val="18"/>
                <w:lang w:val="es-ES"/>
              </w:rPr>
              <w:t xml:space="preserve">se entrega y archiva  en la carpeta  </w:t>
            </w:r>
            <w:r w:rsidR="00514664" w:rsidRPr="0077592F">
              <w:rPr>
                <w:sz w:val="18"/>
                <w:szCs w:val="18"/>
                <w:lang w:val="es-ES"/>
              </w:rPr>
              <w:t xml:space="preserve"> el</w:t>
            </w:r>
            <w:r w:rsidR="00514664">
              <w:rPr>
                <w:sz w:val="18"/>
                <w:szCs w:val="18"/>
                <w:lang w:val="es-ES"/>
              </w:rPr>
              <w:t xml:space="preserve"> CDP</w:t>
            </w:r>
            <w:r w:rsidR="00514664" w:rsidRPr="0077592F">
              <w:rPr>
                <w:sz w:val="18"/>
                <w:szCs w:val="18"/>
                <w:lang w:val="es-ES"/>
              </w:rPr>
              <w:t xml:space="preserve"> con la respectiva firma </w:t>
            </w:r>
            <w:r w:rsidR="00514664">
              <w:rPr>
                <w:sz w:val="18"/>
                <w:szCs w:val="18"/>
                <w:lang w:val="es-ES"/>
              </w:rPr>
              <w:t xml:space="preserve">por parte </w:t>
            </w:r>
            <w:r w:rsidR="00302FB5" w:rsidRPr="0077592F">
              <w:rPr>
                <w:sz w:val="18"/>
                <w:szCs w:val="18"/>
                <w:lang w:val="es-ES"/>
              </w:rPr>
              <w:t>del</w:t>
            </w:r>
            <w:r w:rsidR="00302FB5">
              <w:rPr>
                <w:sz w:val="18"/>
                <w:szCs w:val="18"/>
                <w:lang w:val="es-ES"/>
              </w:rPr>
              <w:t xml:space="preserve"> área </w:t>
            </w:r>
            <w:r w:rsidR="00514664" w:rsidRPr="0077592F">
              <w:rPr>
                <w:sz w:val="18"/>
                <w:szCs w:val="18"/>
                <w:lang w:val="es-ES"/>
              </w:rPr>
              <w:t>Financiera.</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DC470F">
            <w:pPr>
              <w:jc w:val="both"/>
              <w:rPr>
                <w:b/>
                <w:sz w:val="18"/>
                <w:lang w:val="es-ES" w:eastAsia="en-US"/>
              </w:rPr>
            </w:pPr>
            <w:r>
              <w:rPr>
                <w:b/>
                <w:sz w:val="18"/>
                <w:szCs w:val="18"/>
                <w:lang w:val="es-ES"/>
              </w:rPr>
              <w:t>Realizar registró presupuestal:</w:t>
            </w:r>
            <w:r w:rsidRPr="00333003">
              <w:rPr>
                <w:sz w:val="18"/>
                <w:szCs w:val="18"/>
                <w:lang w:val="es-ES"/>
              </w:rPr>
              <w:t xml:space="preserve"> se realiza el registro del presupuesto en </w:t>
            </w:r>
            <w:r>
              <w:rPr>
                <w:sz w:val="18"/>
                <w:szCs w:val="18"/>
                <w:lang w:val="es-ES"/>
              </w:rPr>
              <w:t xml:space="preserve">el Software, para ejecutarlo </w:t>
            </w:r>
            <w:r w:rsidRPr="00333003">
              <w:rPr>
                <w:sz w:val="18"/>
                <w:szCs w:val="18"/>
                <w:lang w:val="es-ES"/>
              </w:rPr>
              <w:t>en cada una de las dependencias.</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DC470F">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DC470F">
            <w:pPr>
              <w:jc w:val="center"/>
              <w:rPr>
                <w:b/>
                <w:sz w:val="18"/>
                <w:lang w:val="es-ES" w:eastAsia="en-US"/>
              </w:rPr>
            </w:pPr>
          </w:p>
        </w:tc>
      </w:tr>
      <w:tr w:rsidR="00C11D15" w:rsidRPr="00A85D9E" w:rsidTr="00DC470F">
        <w:trPr>
          <w:trHeight w:val="1212"/>
        </w:trPr>
        <w:tc>
          <w:tcPr>
            <w:tcW w:w="290"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A85D9E">
            <w:pPr>
              <w:pStyle w:val="Prrafodelista"/>
              <w:numPr>
                <w:ilvl w:val="0"/>
                <w:numId w:val="2"/>
              </w:numPr>
              <w:rPr>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C11D15" w:rsidRPr="00A85D9E" w:rsidRDefault="00514664" w:rsidP="00C11D15">
            <w:pPr>
              <w:jc w:val="both"/>
              <w:rPr>
                <w:b/>
                <w:sz w:val="18"/>
                <w:lang w:val="es-ES" w:eastAsia="en-US"/>
              </w:rPr>
            </w:pPr>
            <w:r>
              <w:rPr>
                <w:b/>
                <w:sz w:val="18"/>
                <w:szCs w:val="18"/>
                <w:lang w:val="es-ES"/>
              </w:rPr>
              <w:t xml:space="preserve">Realizar depuración de saldos presupuestales: </w:t>
            </w:r>
            <w:r w:rsidRPr="00E9146E">
              <w:rPr>
                <w:sz w:val="18"/>
                <w:szCs w:val="18"/>
                <w:lang w:val="es-ES"/>
              </w:rPr>
              <w:t>se</w:t>
            </w:r>
            <w:r>
              <w:rPr>
                <w:sz w:val="18"/>
                <w:szCs w:val="18"/>
                <w:lang w:val="es-ES"/>
              </w:rPr>
              <w:t xml:space="preserve"> verifica en  el software GBS</w:t>
            </w:r>
            <w:r w:rsidRPr="00E9146E">
              <w:rPr>
                <w:sz w:val="18"/>
                <w:szCs w:val="18"/>
                <w:lang w:val="es-ES"/>
              </w:rPr>
              <w:t xml:space="preserve"> los saldos ejecutados  a la fecha.</w:t>
            </w:r>
          </w:p>
        </w:tc>
        <w:tc>
          <w:tcPr>
            <w:tcW w:w="884" w:type="pct"/>
            <w:tcBorders>
              <w:top w:val="single" w:sz="4" w:space="0" w:color="auto"/>
              <w:left w:val="single" w:sz="4" w:space="0" w:color="auto"/>
              <w:bottom w:val="single" w:sz="4" w:space="0" w:color="auto"/>
              <w:right w:val="single" w:sz="6" w:space="0" w:color="auto"/>
            </w:tcBorders>
            <w:vAlign w:val="center"/>
          </w:tcPr>
          <w:p w:rsidR="0029622C" w:rsidRDefault="00A62B54" w:rsidP="0029622C">
            <w:pPr>
              <w:jc w:val="center"/>
              <w:rPr>
                <w:sz w:val="18"/>
                <w:lang w:val="es-ES" w:eastAsia="en-US"/>
              </w:rPr>
            </w:pPr>
            <w:r>
              <w:rPr>
                <w:sz w:val="18"/>
                <w:lang w:val="es-ES" w:eastAsia="en-US"/>
              </w:rPr>
              <w:t>Área</w:t>
            </w:r>
          </w:p>
          <w:p w:rsidR="00C11D15"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tcPr>
          <w:p w:rsidR="00C11D15" w:rsidRPr="007D74AD" w:rsidRDefault="00C11D15" w:rsidP="000D4021">
            <w:pPr>
              <w:jc w:val="center"/>
              <w:rPr>
                <w:sz w:val="18"/>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C11D15" w:rsidRPr="00A85D9E" w:rsidRDefault="00C11D15" w:rsidP="000D4021">
            <w:pPr>
              <w:jc w:val="center"/>
              <w:rPr>
                <w:b/>
                <w:sz w:val="18"/>
                <w:lang w:val="es-ES" w:eastAsia="en-US"/>
              </w:rPr>
            </w:pPr>
          </w:p>
        </w:tc>
      </w:tr>
      <w:tr w:rsidR="000D4021" w:rsidRPr="00A85D9E" w:rsidTr="007D74AD">
        <w:trPr>
          <w:trHeight w:val="1030"/>
        </w:trPr>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7D74AD" w:rsidP="007D74AD">
            <w:pPr>
              <w:jc w:val="both"/>
              <w:rPr>
                <w:sz w:val="18"/>
                <w:lang w:val="es-ES" w:eastAsia="en-US"/>
              </w:rPr>
            </w:pPr>
            <w:r>
              <w:rPr>
                <w:b/>
                <w:sz w:val="18"/>
                <w:szCs w:val="18"/>
                <w:lang w:val="es-ES"/>
              </w:rPr>
              <w:t xml:space="preserve">Enviar reporte: </w:t>
            </w:r>
            <w:r>
              <w:rPr>
                <w:sz w:val="18"/>
                <w:szCs w:val="18"/>
                <w:lang w:val="es-ES"/>
              </w:rPr>
              <w:t>Enviar reporte a todas las áreas del instituto para que conozcan</w:t>
            </w:r>
            <w:r w:rsidRPr="00D454A3">
              <w:rPr>
                <w:sz w:val="18"/>
                <w:szCs w:val="18"/>
                <w:lang w:val="es-ES"/>
              </w:rPr>
              <w:t xml:space="preserve"> los saldos financieros de la ejecución activa y pasiva.</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hideMark/>
          </w:tcPr>
          <w:p w:rsidR="000D4021" w:rsidRPr="00A85D9E" w:rsidRDefault="000D4021" w:rsidP="000D4021">
            <w:pPr>
              <w:jc w:val="center"/>
              <w:rPr>
                <w:sz w:val="18"/>
                <w:lang w:val="es-ES" w:eastAsia="en-US"/>
              </w:rPr>
            </w:pPr>
          </w:p>
        </w:tc>
      </w:tr>
      <w:tr w:rsidR="000D4021" w:rsidRPr="00A85D9E" w:rsidTr="00DC470F">
        <w:trPr>
          <w:trHeight w:val="1415"/>
        </w:trPr>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A85D9E" w:rsidP="007D74AD">
            <w:pPr>
              <w:jc w:val="both"/>
              <w:rPr>
                <w:sz w:val="18"/>
                <w:lang w:val="es-ES" w:eastAsia="en-US"/>
              </w:rPr>
            </w:pPr>
            <w:r>
              <w:rPr>
                <w:b/>
                <w:sz w:val="18"/>
                <w:szCs w:val="18"/>
                <w:lang w:val="es-ES"/>
              </w:rPr>
              <w:t xml:space="preserve">Realizar informe: </w:t>
            </w:r>
            <w:r w:rsidR="007D74AD">
              <w:rPr>
                <w:sz w:val="18"/>
                <w:szCs w:val="18"/>
                <w:lang w:val="es-ES"/>
              </w:rPr>
              <w:t>realizar un</w:t>
            </w:r>
            <w:r w:rsidRPr="00E32F3B">
              <w:rPr>
                <w:sz w:val="18"/>
                <w:szCs w:val="18"/>
                <w:lang w:val="es-ES"/>
              </w:rPr>
              <w:t xml:space="preserve"> informe de la ejecución pre</w:t>
            </w:r>
            <w:r w:rsidR="007D74AD">
              <w:rPr>
                <w:sz w:val="18"/>
                <w:szCs w:val="18"/>
                <w:lang w:val="es-ES"/>
              </w:rPr>
              <w:t>supuestal cuyo fin es</w:t>
            </w:r>
            <w:r w:rsidRPr="00E32F3B">
              <w:rPr>
                <w:sz w:val="18"/>
                <w:szCs w:val="18"/>
                <w:lang w:val="es-ES"/>
              </w:rPr>
              <w:t xml:space="preserve"> dar cumplimiento a la normatividad.</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Profesional universitario</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RPr="00A85D9E" w:rsidTr="00DC470F">
        <w:trPr>
          <w:trHeight w:val="1637"/>
        </w:trPr>
        <w:tc>
          <w:tcPr>
            <w:tcW w:w="290" w:type="pct"/>
            <w:tcBorders>
              <w:top w:val="single" w:sz="4" w:space="0" w:color="auto"/>
              <w:left w:val="single" w:sz="4" w:space="0" w:color="auto"/>
              <w:bottom w:val="single" w:sz="4" w:space="0" w:color="auto"/>
              <w:right w:val="single" w:sz="4" w:space="0" w:color="auto"/>
            </w:tcBorders>
            <w:vAlign w:val="center"/>
          </w:tcPr>
          <w:p w:rsidR="000D4021" w:rsidRDefault="000D4021" w:rsidP="000D4021">
            <w:pPr>
              <w:pStyle w:val="Prrafodelista"/>
              <w:numPr>
                <w:ilvl w:val="0"/>
                <w:numId w:val="2"/>
              </w:numPr>
              <w:spacing w:line="240" w:lineRule="auto"/>
              <w:jc w:val="center"/>
              <w:rPr>
                <w:rFonts w:ascii="Arial" w:hAnsi="Arial" w:cs="Arial"/>
                <w:sz w:val="20"/>
                <w:szCs w:val="20"/>
                <w:lang w:val="es-ES"/>
              </w:rPr>
            </w:pPr>
          </w:p>
        </w:tc>
        <w:tc>
          <w:tcPr>
            <w:tcW w:w="1684" w:type="pct"/>
            <w:gridSpan w:val="2"/>
            <w:tcBorders>
              <w:top w:val="single" w:sz="4" w:space="0" w:color="auto"/>
              <w:left w:val="single" w:sz="4" w:space="0" w:color="auto"/>
              <w:bottom w:val="single" w:sz="4" w:space="0" w:color="auto"/>
              <w:right w:val="single" w:sz="4" w:space="0" w:color="auto"/>
            </w:tcBorders>
            <w:vAlign w:val="center"/>
          </w:tcPr>
          <w:p w:rsidR="000D4021" w:rsidRPr="00A85D9E" w:rsidRDefault="00A85D9E" w:rsidP="000D4021">
            <w:pPr>
              <w:jc w:val="both"/>
              <w:rPr>
                <w:sz w:val="18"/>
                <w:lang w:val="es-CO" w:eastAsia="en-US"/>
              </w:rPr>
            </w:pPr>
            <w:r w:rsidRPr="00A85D9E">
              <w:rPr>
                <w:b/>
                <w:sz w:val="18"/>
                <w:szCs w:val="18"/>
                <w:lang w:val="es-CO"/>
              </w:rPr>
              <w:t xml:space="preserve">Archivar los documentos: </w:t>
            </w:r>
            <w:r w:rsidRPr="00A85D9E">
              <w:rPr>
                <w:sz w:val="18"/>
                <w:szCs w:val="18"/>
                <w:lang w:val="es-CO"/>
              </w:rPr>
              <w:t>se realiza el archivo de los documentos  de acuerdo con los lineamientos establecidos   en tablas de retención documental.</w:t>
            </w:r>
          </w:p>
        </w:tc>
        <w:tc>
          <w:tcPr>
            <w:tcW w:w="884" w:type="pct"/>
            <w:tcBorders>
              <w:top w:val="single" w:sz="4" w:space="0" w:color="auto"/>
              <w:left w:val="single" w:sz="4" w:space="0" w:color="auto"/>
              <w:bottom w:val="single" w:sz="4" w:space="0" w:color="auto"/>
              <w:right w:val="single" w:sz="6" w:space="0" w:color="auto"/>
            </w:tcBorders>
            <w:vAlign w:val="center"/>
            <w:hideMark/>
          </w:tcPr>
          <w:p w:rsidR="0029622C" w:rsidRDefault="00A62B54" w:rsidP="0029622C">
            <w:pPr>
              <w:jc w:val="center"/>
              <w:rPr>
                <w:sz w:val="18"/>
                <w:lang w:val="es-ES" w:eastAsia="en-US"/>
              </w:rPr>
            </w:pPr>
            <w:r>
              <w:rPr>
                <w:sz w:val="18"/>
                <w:lang w:val="es-ES" w:eastAsia="en-US"/>
              </w:rPr>
              <w:t>Área</w:t>
            </w:r>
          </w:p>
          <w:p w:rsidR="000D4021" w:rsidRPr="00A85D9E" w:rsidRDefault="0029622C" w:rsidP="0029622C">
            <w:pPr>
              <w:jc w:val="center"/>
              <w:rPr>
                <w:sz w:val="18"/>
                <w:lang w:val="es-ES" w:eastAsia="en-US"/>
              </w:rPr>
            </w:pPr>
            <w:r>
              <w:rPr>
                <w:sz w:val="18"/>
                <w:lang w:val="es-ES" w:eastAsia="en-US"/>
              </w:rPr>
              <w:t>Administrativa</w:t>
            </w:r>
          </w:p>
        </w:tc>
        <w:tc>
          <w:tcPr>
            <w:tcW w:w="810" w:type="pct"/>
            <w:tcBorders>
              <w:top w:val="single" w:sz="4" w:space="0" w:color="auto"/>
              <w:left w:val="single" w:sz="6" w:space="0" w:color="auto"/>
              <w:bottom w:val="single" w:sz="4" w:space="0" w:color="auto"/>
              <w:right w:val="single" w:sz="4" w:space="0" w:color="auto"/>
            </w:tcBorders>
            <w:vAlign w:val="center"/>
            <w:hideMark/>
          </w:tcPr>
          <w:p w:rsidR="000D4021" w:rsidRPr="00A85D9E" w:rsidRDefault="007D74AD" w:rsidP="000D4021">
            <w:pPr>
              <w:jc w:val="center"/>
              <w:rPr>
                <w:sz w:val="18"/>
                <w:highlight w:val="yellow"/>
                <w:lang w:val="es-ES" w:eastAsia="en-US"/>
              </w:rPr>
            </w:pPr>
            <w:r w:rsidRPr="007D74AD">
              <w:rPr>
                <w:sz w:val="18"/>
                <w:lang w:val="es-ES" w:eastAsia="en-US"/>
              </w:rPr>
              <w:t xml:space="preserve">Profesional universitario </w:t>
            </w:r>
          </w:p>
        </w:tc>
        <w:tc>
          <w:tcPr>
            <w:tcW w:w="1332" w:type="pct"/>
            <w:tcBorders>
              <w:top w:val="single" w:sz="4" w:space="0" w:color="auto"/>
              <w:left w:val="single" w:sz="4" w:space="0" w:color="auto"/>
              <w:bottom w:val="single" w:sz="4" w:space="0" w:color="auto"/>
              <w:right w:val="single" w:sz="4" w:space="0" w:color="auto"/>
            </w:tcBorders>
            <w:vAlign w:val="center"/>
          </w:tcPr>
          <w:p w:rsidR="000D4021" w:rsidRPr="00A85D9E" w:rsidRDefault="000D4021" w:rsidP="000D4021">
            <w:pPr>
              <w:jc w:val="center"/>
              <w:rPr>
                <w:sz w:val="18"/>
                <w:lang w:val="es-ES" w:eastAsia="en-US"/>
              </w:rPr>
            </w:pP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D4021" w:rsidRDefault="000D4021" w:rsidP="000D4021">
            <w:pPr>
              <w:pStyle w:val="Prrafodelista"/>
              <w:numPr>
                <w:ilvl w:val="0"/>
                <w:numId w:val="1"/>
              </w:numPr>
              <w:spacing w:after="0" w:line="240" w:lineRule="auto"/>
              <w:rPr>
                <w:rFonts w:ascii="Arial" w:eastAsia="Times New Roman" w:hAnsi="Arial" w:cs="Arial"/>
                <w:b/>
                <w:sz w:val="20"/>
                <w:szCs w:val="20"/>
                <w:lang w:val="es-ES" w:eastAsia="es-CO"/>
              </w:rPr>
            </w:pPr>
            <w:r>
              <w:rPr>
                <w:rFonts w:ascii="Arial" w:eastAsia="Times New Roman" w:hAnsi="Arial" w:cs="Arial"/>
                <w:b/>
                <w:sz w:val="20"/>
                <w:szCs w:val="20"/>
                <w:lang w:val="es-ES" w:eastAsia="es-CO"/>
              </w:rPr>
              <w:t>DIAGRAMA DE FLUJO DEL PROCEDIMIENTO</w:t>
            </w:r>
          </w:p>
        </w:tc>
      </w:tr>
      <w:tr w:rsidR="000D4021" w:rsidTr="00DC470F">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hideMark/>
          </w:tcPr>
          <w:p w:rsidR="007A6486" w:rsidRDefault="007A6486" w:rsidP="005512AB">
            <w:pPr>
              <w:rPr>
                <w:b/>
                <w:lang w:val="es-CO" w:eastAsia="en-US"/>
              </w:rPr>
            </w:pPr>
          </w:p>
          <w:p w:rsidR="007A6486" w:rsidRPr="000D4021" w:rsidRDefault="00A86D5A" w:rsidP="005512AB">
            <w:pPr>
              <w:rPr>
                <w:b/>
                <w:lang w:val="es-CO" w:eastAsia="en-US"/>
              </w:rPr>
            </w:pPr>
            <w:r w:rsidRPr="00A86D5A">
              <w:rPr>
                <w:b/>
                <w:noProof/>
              </w:rPr>
              <w:drawing>
                <wp:inline distT="0" distB="0" distL="0" distR="0">
                  <wp:extent cx="5857336" cy="450203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1998" cy="4505621"/>
                          </a:xfrm>
                          <a:prstGeom prst="rect">
                            <a:avLst/>
                          </a:prstGeom>
                          <a:noFill/>
                          <a:ln>
                            <a:noFill/>
                          </a:ln>
                        </pic:spPr>
                      </pic:pic>
                    </a:graphicData>
                  </a:graphic>
                </wp:inline>
              </w:drawing>
            </w:r>
          </w:p>
        </w:tc>
      </w:tr>
    </w:tbl>
    <w:p w:rsidR="000D4021" w:rsidRDefault="000D4021" w:rsidP="000D4021"/>
    <w:tbl>
      <w:tblPr>
        <w:tblpPr w:leftFromText="141" w:rightFromText="141" w:bottomFromText="200" w:vertAnchor="text" w:horzAnchor="margin" w:tblpX="-176" w:tblpY="4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2410"/>
        <w:gridCol w:w="4697"/>
      </w:tblGrid>
      <w:tr w:rsidR="000D4021" w:rsidTr="00DC470F">
        <w:trPr>
          <w:trHeight w:val="340"/>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0D4021" w:rsidRDefault="000D4021" w:rsidP="00DC470F">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CONTROL DE CAMBIOS</w:t>
            </w:r>
          </w:p>
        </w:tc>
      </w:tr>
      <w:tr w:rsidR="000D4021" w:rsidTr="00DC470F">
        <w:trPr>
          <w:trHeight w:hRule="exact" w:val="340"/>
        </w:trPr>
        <w:tc>
          <w:tcPr>
            <w:tcW w:w="29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021" w:rsidRDefault="000D4021" w:rsidP="00DC470F">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Fecha</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021" w:rsidRDefault="000D4021" w:rsidP="00DC470F">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Versión</w:t>
            </w:r>
          </w:p>
        </w:tc>
        <w:tc>
          <w:tcPr>
            <w:tcW w:w="46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D4021" w:rsidRDefault="000D4021" w:rsidP="00DC470F">
            <w:pPr>
              <w:pStyle w:val="Prrafodelista"/>
              <w:spacing w:line="240" w:lineRule="auto"/>
              <w:ind w:left="0"/>
              <w:jc w:val="center"/>
              <w:rPr>
                <w:rFonts w:ascii="Arial" w:hAnsi="Arial" w:cs="Arial"/>
                <w:b/>
                <w:sz w:val="20"/>
                <w:szCs w:val="20"/>
                <w:lang w:val="es-CO"/>
              </w:rPr>
            </w:pPr>
            <w:r>
              <w:rPr>
                <w:rFonts w:ascii="Arial" w:hAnsi="Arial" w:cs="Arial"/>
                <w:b/>
                <w:sz w:val="20"/>
                <w:szCs w:val="20"/>
                <w:lang w:val="es-CO"/>
              </w:rPr>
              <w:t>Tipo de Cambio</w:t>
            </w:r>
          </w:p>
        </w:tc>
      </w:tr>
      <w:tr w:rsidR="000D4021" w:rsidTr="00F41A87">
        <w:trPr>
          <w:trHeight w:hRule="exact" w:val="340"/>
        </w:trPr>
        <w:tc>
          <w:tcPr>
            <w:tcW w:w="2953" w:type="dxa"/>
            <w:tcBorders>
              <w:top w:val="single" w:sz="4" w:space="0" w:color="auto"/>
              <w:left w:val="single" w:sz="4" w:space="0" w:color="auto"/>
              <w:bottom w:val="single" w:sz="4" w:space="0" w:color="auto"/>
              <w:right w:val="single" w:sz="4" w:space="0" w:color="auto"/>
            </w:tcBorders>
            <w:vAlign w:val="center"/>
          </w:tcPr>
          <w:p w:rsidR="000D4021" w:rsidRDefault="00F41A87" w:rsidP="00DC470F">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21/11/2014</w:t>
            </w:r>
          </w:p>
        </w:tc>
        <w:tc>
          <w:tcPr>
            <w:tcW w:w="2410" w:type="dxa"/>
            <w:tcBorders>
              <w:top w:val="single" w:sz="4" w:space="0" w:color="auto"/>
              <w:left w:val="single" w:sz="4" w:space="0" w:color="auto"/>
              <w:bottom w:val="single" w:sz="4" w:space="0" w:color="auto"/>
              <w:right w:val="single" w:sz="4" w:space="0" w:color="auto"/>
            </w:tcBorders>
            <w:vAlign w:val="center"/>
            <w:hideMark/>
          </w:tcPr>
          <w:p w:rsidR="000D4021" w:rsidRDefault="000D4021" w:rsidP="00DC470F">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01</w:t>
            </w:r>
          </w:p>
        </w:tc>
        <w:tc>
          <w:tcPr>
            <w:tcW w:w="4697" w:type="dxa"/>
            <w:tcBorders>
              <w:top w:val="single" w:sz="4" w:space="0" w:color="auto"/>
              <w:left w:val="single" w:sz="4" w:space="0" w:color="auto"/>
              <w:bottom w:val="single" w:sz="4" w:space="0" w:color="auto"/>
              <w:right w:val="single" w:sz="4" w:space="0" w:color="auto"/>
            </w:tcBorders>
            <w:vAlign w:val="center"/>
            <w:hideMark/>
          </w:tcPr>
          <w:p w:rsidR="000D4021" w:rsidRDefault="000D4021" w:rsidP="00DC470F">
            <w:pPr>
              <w:pStyle w:val="Prrafodelista"/>
              <w:spacing w:line="240" w:lineRule="auto"/>
              <w:ind w:left="0"/>
              <w:jc w:val="center"/>
              <w:rPr>
                <w:rFonts w:ascii="Arial" w:hAnsi="Arial" w:cs="Arial"/>
                <w:sz w:val="20"/>
                <w:szCs w:val="20"/>
                <w:lang w:val="es-CO"/>
              </w:rPr>
            </w:pPr>
            <w:r>
              <w:rPr>
                <w:rFonts w:ascii="Arial" w:hAnsi="Arial" w:cs="Arial"/>
                <w:sz w:val="20"/>
                <w:szCs w:val="20"/>
                <w:lang w:val="es-CO"/>
              </w:rPr>
              <w:t>Se crea el documento</w:t>
            </w:r>
          </w:p>
        </w:tc>
      </w:tr>
    </w:tbl>
    <w:p w:rsidR="000D4021" w:rsidRDefault="000D4021" w:rsidP="000D4021"/>
    <w:p w:rsidR="000D4021" w:rsidRDefault="000D4021" w:rsidP="000D4021"/>
    <w:tbl>
      <w:tblPr>
        <w:tblpPr w:leftFromText="141" w:rightFromText="141" w:bottomFromText="200" w:vertAnchor="text" w:horzAnchor="margin" w:tblpX="-214" w:tblpY="57"/>
        <w:tblW w:w="100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544"/>
        <w:gridCol w:w="2693"/>
        <w:gridCol w:w="2552"/>
        <w:gridCol w:w="2302"/>
      </w:tblGrid>
      <w:tr w:rsidR="00790F15" w:rsidTr="00790F15">
        <w:trPr>
          <w:cantSplit/>
          <w:trHeight w:hRule="exact" w:val="284"/>
        </w:trPr>
        <w:tc>
          <w:tcPr>
            <w:tcW w:w="2544" w:type="dxa"/>
            <w:tcBorders>
              <w:top w:val="single" w:sz="6" w:space="0" w:color="auto"/>
              <w:left w:val="single" w:sz="6" w:space="0" w:color="auto"/>
              <w:bottom w:val="single" w:sz="6" w:space="0" w:color="auto"/>
              <w:right w:val="single" w:sz="6" w:space="0" w:color="auto"/>
            </w:tcBorders>
            <w:shd w:val="clear" w:color="auto" w:fill="D9D9D9"/>
          </w:tcPr>
          <w:p w:rsidR="00790F15" w:rsidRDefault="00790F15">
            <w:pPr>
              <w:spacing w:line="276" w:lineRule="auto"/>
              <w:jc w:val="center"/>
              <w:rPr>
                <w:b/>
                <w:bCs/>
                <w:lang w:val="en-US" w:eastAsia="en-US"/>
              </w:rPr>
            </w:pPr>
            <w:r>
              <w:rPr>
                <w:b/>
                <w:bCs/>
                <w:lang w:val="en-US" w:eastAsia="en-US"/>
              </w:rPr>
              <w:t>Elaborado por:</w:t>
            </w:r>
          </w:p>
          <w:p w:rsidR="00790F15" w:rsidRDefault="00790F15">
            <w:pPr>
              <w:spacing w:line="276" w:lineRule="auto"/>
              <w:jc w:val="center"/>
              <w:rPr>
                <w:b/>
                <w:bCs/>
                <w:lang w:val="en-US" w:eastAsia="en-US"/>
              </w:rPr>
            </w:pPr>
          </w:p>
        </w:tc>
        <w:tc>
          <w:tcPr>
            <w:tcW w:w="2693" w:type="dxa"/>
            <w:tcBorders>
              <w:top w:val="single" w:sz="6" w:space="0" w:color="auto"/>
              <w:left w:val="single" w:sz="6" w:space="0" w:color="auto"/>
              <w:bottom w:val="single" w:sz="6" w:space="0" w:color="auto"/>
              <w:right w:val="single" w:sz="6" w:space="0" w:color="auto"/>
            </w:tcBorders>
            <w:shd w:val="clear" w:color="auto" w:fill="D9D9D9"/>
          </w:tcPr>
          <w:p w:rsidR="00790F15" w:rsidRDefault="00790F15">
            <w:pPr>
              <w:spacing w:line="276" w:lineRule="auto"/>
              <w:jc w:val="center"/>
              <w:rPr>
                <w:b/>
                <w:bCs/>
                <w:lang w:val="en-US" w:eastAsia="en-US"/>
              </w:rPr>
            </w:pPr>
            <w:r>
              <w:rPr>
                <w:b/>
                <w:bCs/>
                <w:lang w:val="en-US" w:eastAsia="en-US"/>
              </w:rPr>
              <w:t>Revisó por:</w:t>
            </w:r>
          </w:p>
          <w:p w:rsidR="00790F15" w:rsidRDefault="00790F15">
            <w:pPr>
              <w:spacing w:line="276" w:lineRule="auto"/>
              <w:jc w:val="center"/>
              <w:rPr>
                <w:b/>
                <w:bCs/>
                <w:lang w:val="en-US" w:eastAsia="en-US"/>
              </w:rPr>
            </w:pPr>
          </w:p>
        </w:tc>
        <w:tc>
          <w:tcPr>
            <w:tcW w:w="2552" w:type="dxa"/>
            <w:tcBorders>
              <w:top w:val="single" w:sz="6" w:space="0" w:color="auto"/>
              <w:left w:val="single" w:sz="6" w:space="0" w:color="auto"/>
              <w:bottom w:val="single" w:sz="6" w:space="0" w:color="auto"/>
              <w:right w:val="single" w:sz="4" w:space="0" w:color="auto"/>
            </w:tcBorders>
            <w:shd w:val="clear" w:color="auto" w:fill="D9D9D9"/>
            <w:hideMark/>
          </w:tcPr>
          <w:p w:rsidR="00790F15" w:rsidRDefault="00790F15">
            <w:pPr>
              <w:spacing w:line="276" w:lineRule="auto"/>
              <w:jc w:val="center"/>
              <w:rPr>
                <w:b/>
                <w:bCs/>
                <w:lang w:val="en-US" w:eastAsia="en-US"/>
              </w:rPr>
            </w:pPr>
            <w:r>
              <w:rPr>
                <w:b/>
                <w:bCs/>
                <w:lang w:val="en-US" w:eastAsia="en-US"/>
              </w:rPr>
              <w:t>Aprobó por:</w:t>
            </w:r>
          </w:p>
        </w:tc>
        <w:tc>
          <w:tcPr>
            <w:tcW w:w="2302" w:type="dxa"/>
            <w:tcBorders>
              <w:top w:val="single" w:sz="6" w:space="0" w:color="auto"/>
              <w:left w:val="single" w:sz="4" w:space="0" w:color="auto"/>
              <w:bottom w:val="single" w:sz="6" w:space="0" w:color="auto"/>
              <w:right w:val="single" w:sz="6" w:space="0" w:color="auto"/>
            </w:tcBorders>
            <w:shd w:val="clear" w:color="auto" w:fill="D9D9D9"/>
            <w:hideMark/>
          </w:tcPr>
          <w:p w:rsidR="00790F15" w:rsidRDefault="00790F15">
            <w:pPr>
              <w:spacing w:line="276" w:lineRule="auto"/>
              <w:jc w:val="center"/>
              <w:rPr>
                <w:b/>
                <w:bCs/>
                <w:lang w:val="en-US" w:eastAsia="en-US"/>
              </w:rPr>
            </w:pPr>
            <w:r>
              <w:rPr>
                <w:b/>
                <w:bCs/>
                <w:lang w:val="en-US" w:eastAsia="en-US"/>
              </w:rPr>
              <w:t>Adoptó por:</w:t>
            </w:r>
          </w:p>
        </w:tc>
      </w:tr>
      <w:tr w:rsidR="00790F15" w:rsidTr="00790F15">
        <w:trPr>
          <w:cantSplit/>
          <w:trHeight w:hRule="exact" w:val="870"/>
        </w:trPr>
        <w:tc>
          <w:tcPr>
            <w:tcW w:w="2544" w:type="dxa"/>
            <w:tcBorders>
              <w:top w:val="single" w:sz="6" w:space="0" w:color="auto"/>
              <w:left w:val="single" w:sz="6" w:space="0" w:color="auto"/>
              <w:bottom w:val="single" w:sz="6" w:space="0" w:color="auto"/>
              <w:right w:val="single" w:sz="6" w:space="0" w:color="auto"/>
            </w:tcBorders>
          </w:tcPr>
          <w:p w:rsidR="00790F15" w:rsidRDefault="00790F15">
            <w:pPr>
              <w:pStyle w:val="Sinespaciado"/>
              <w:spacing w:line="276" w:lineRule="auto"/>
              <w:jc w:val="center"/>
              <w:rPr>
                <w:lang w:val="en-US" w:eastAsia="en-US"/>
              </w:rPr>
            </w:pPr>
            <w:bookmarkStart w:id="0" w:name="_GoBack"/>
            <w:bookmarkEnd w:id="0"/>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tc>
        <w:tc>
          <w:tcPr>
            <w:tcW w:w="2693" w:type="dxa"/>
            <w:tcBorders>
              <w:top w:val="single" w:sz="6" w:space="0" w:color="auto"/>
              <w:left w:val="single" w:sz="6" w:space="0" w:color="auto"/>
              <w:bottom w:val="single" w:sz="6" w:space="0" w:color="auto"/>
              <w:right w:val="single" w:sz="6" w:space="0" w:color="auto"/>
            </w:tcBorders>
          </w:tcPr>
          <w:p w:rsidR="00790F15" w:rsidRDefault="00790F15">
            <w:pPr>
              <w:pStyle w:val="Sinespaciado"/>
              <w:spacing w:line="276" w:lineRule="auto"/>
              <w:rPr>
                <w:lang w:val="en-US" w:eastAsia="en-US"/>
              </w:rPr>
            </w:pPr>
          </w:p>
          <w:p w:rsidR="00790F15" w:rsidRDefault="00790F15">
            <w:pPr>
              <w:pStyle w:val="Sinespaciado"/>
              <w:spacing w:line="276" w:lineRule="auto"/>
              <w:rPr>
                <w:lang w:val="en-US" w:eastAsia="en-US"/>
              </w:rPr>
            </w:pPr>
          </w:p>
          <w:p w:rsidR="00790F15" w:rsidRDefault="00790F15">
            <w:pPr>
              <w:pStyle w:val="Sinespaciado"/>
              <w:spacing w:line="276" w:lineRule="auto"/>
              <w:rPr>
                <w:lang w:val="en-US" w:eastAsia="en-US"/>
              </w:rPr>
            </w:pPr>
          </w:p>
          <w:p w:rsidR="00790F15" w:rsidRDefault="00790F15">
            <w:pPr>
              <w:pStyle w:val="Sinespaciado"/>
              <w:spacing w:line="276" w:lineRule="auto"/>
              <w:rPr>
                <w:lang w:val="en-US" w:eastAsia="en-US"/>
              </w:rPr>
            </w:pPr>
          </w:p>
          <w:p w:rsidR="00790F15" w:rsidRDefault="00790F15">
            <w:pPr>
              <w:pStyle w:val="Sinespaciado"/>
              <w:spacing w:line="276" w:lineRule="auto"/>
              <w:rPr>
                <w:b/>
                <w:lang w:val="en-US" w:eastAsia="en-US"/>
              </w:rPr>
            </w:pPr>
          </w:p>
        </w:tc>
        <w:tc>
          <w:tcPr>
            <w:tcW w:w="2552" w:type="dxa"/>
            <w:tcBorders>
              <w:top w:val="single" w:sz="6" w:space="0" w:color="auto"/>
              <w:left w:val="single" w:sz="6" w:space="0" w:color="auto"/>
              <w:bottom w:val="single" w:sz="4" w:space="0" w:color="auto"/>
              <w:right w:val="single" w:sz="4" w:space="0" w:color="auto"/>
            </w:tcBorders>
          </w:tcPr>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p w:rsidR="00790F15" w:rsidRDefault="00790F15">
            <w:pPr>
              <w:pStyle w:val="Sinespaciado"/>
              <w:spacing w:line="276" w:lineRule="auto"/>
              <w:jc w:val="center"/>
              <w:rPr>
                <w:lang w:val="en-US" w:eastAsia="en-US"/>
              </w:rPr>
            </w:pPr>
          </w:p>
        </w:tc>
        <w:tc>
          <w:tcPr>
            <w:tcW w:w="2302" w:type="dxa"/>
            <w:tcBorders>
              <w:top w:val="single" w:sz="6" w:space="0" w:color="auto"/>
              <w:left w:val="single" w:sz="4" w:space="0" w:color="auto"/>
              <w:bottom w:val="single" w:sz="4" w:space="0" w:color="auto"/>
              <w:right w:val="single" w:sz="6" w:space="0" w:color="auto"/>
            </w:tcBorders>
          </w:tcPr>
          <w:p w:rsidR="00790F15" w:rsidRDefault="00790F15">
            <w:pPr>
              <w:pStyle w:val="Sinespaciado"/>
              <w:spacing w:line="276" w:lineRule="auto"/>
              <w:jc w:val="center"/>
              <w:rPr>
                <w:lang w:val="en-US" w:eastAsia="en-US"/>
              </w:rPr>
            </w:pPr>
          </w:p>
        </w:tc>
      </w:tr>
      <w:tr w:rsidR="00790F15" w:rsidTr="00790F15">
        <w:trPr>
          <w:cantSplit/>
          <w:trHeight w:hRule="exact" w:val="565"/>
        </w:trPr>
        <w:tc>
          <w:tcPr>
            <w:tcW w:w="2544" w:type="dxa"/>
            <w:tcBorders>
              <w:top w:val="single" w:sz="6" w:space="0" w:color="auto"/>
              <w:left w:val="single" w:sz="6" w:space="0" w:color="auto"/>
              <w:bottom w:val="single" w:sz="6" w:space="0" w:color="auto"/>
              <w:right w:val="single" w:sz="6" w:space="0" w:color="auto"/>
            </w:tcBorders>
            <w:hideMark/>
          </w:tcPr>
          <w:p w:rsidR="00790F15" w:rsidRDefault="00790F15">
            <w:pPr>
              <w:pStyle w:val="Sinespaciado"/>
              <w:spacing w:line="276" w:lineRule="auto"/>
              <w:rPr>
                <w:lang w:val="en-US" w:eastAsia="en-US"/>
              </w:rPr>
            </w:pPr>
            <w:r>
              <w:rPr>
                <w:lang w:val="en-US" w:eastAsia="en-US"/>
              </w:rPr>
              <w:t xml:space="preserve">Nombre: Leonardo Nuñez </w:t>
            </w:r>
          </w:p>
        </w:tc>
        <w:tc>
          <w:tcPr>
            <w:tcW w:w="2693" w:type="dxa"/>
            <w:tcBorders>
              <w:top w:val="single" w:sz="6" w:space="0" w:color="auto"/>
              <w:left w:val="single" w:sz="6" w:space="0" w:color="auto"/>
              <w:bottom w:val="single" w:sz="6" w:space="0" w:color="auto"/>
              <w:right w:val="single" w:sz="6" w:space="0" w:color="auto"/>
            </w:tcBorders>
            <w:hideMark/>
          </w:tcPr>
          <w:p w:rsidR="00790F15" w:rsidRDefault="00790F15">
            <w:pPr>
              <w:pStyle w:val="Sinespaciado"/>
              <w:spacing w:line="276" w:lineRule="auto"/>
              <w:rPr>
                <w:lang w:val="en-US" w:eastAsia="en-US"/>
              </w:rPr>
            </w:pPr>
            <w:r>
              <w:rPr>
                <w:lang w:val="en-US" w:eastAsia="en-US"/>
              </w:rPr>
              <w:t>Nombre: Jose Jair Rivas</w:t>
            </w:r>
          </w:p>
        </w:tc>
        <w:tc>
          <w:tcPr>
            <w:tcW w:w="2552" w:type="dxa"/>
            <w:tcBorders>
              <w:top w:val="single" w:sz="6" w:space="0" w:color="auto"/>
              <w:left w:val="single" w:sz="6" w:space="0" w:color="auto"/>
              <w:bottom w:val="single" w:sz="4" w:space="0" w:color="auto"/>
              <w:right w:val="single" w:sz="4" w:space="0" w:color="auto"/>
            </w:tcBorders>
            <w:hideMark/>
          </w:tcPr>
          <w:p w:rsidR="00790F15" w:rsidRDefault="00790F15">
            <w:pPr>
              <w:pStyle w:val="Sinespaciado"/>
              <w:spacing w:line="276" w:lineRule="auto"/>
              <w:rPr>
                <w:lang w:val="en-US" w:eastAsia="en-US"/>
              </w:rPr>
            </w:pPr>
            <w:r>
              <w:rPr>
                <w:lang w:val="en-US" w:eastAsia="en-US"/>
              </w:rPr>
              <w:t>Nombre: Azucena Villamil Villamil</w:t>
            </w:r>
          </w:p>
        </w:tc>
        <w:tc>
          <w:tcPr>
            <w:tcW w:w="2302" w:type="dxa"/>
            <w:tcBorders>
              <w:top w:val="single" w:sz="6" w:space="0" w:color="auto"/>
              <w:left w:val="single" w:sz="4" w:space="0" w:color="auto"/>
              <w:bottom w:val="single" w:sz="4" w:space="0" w:color="auto"/>
              <w:right w:val="single" w:sz="6" w:space="0" w:color="auto"/>
            </w:tcBorders>
            <w:hideMark/>
          </w:tcPr>
          <w:p w:rsidR="00790F15" w:rsidRDefault="00790F15">
            <w:pPr>
              <w:pStyle w:val="Sinespaciado"/>
              <w:spacing w:line="276" w:lineRule="auto"/>
              <w:rPr>
                <w:lang w:val="en-US" w:eastAsia="en-US"/>
              </w:rPr>
            </w:pPr>
            <w:r>
              <w:rPr>
                <w:lang w:val="en-US" w:eastAsia="en-US"/>
              </w:rPr>
              <w:t>Nombre: Juan Carlos Mendoza</w:t>
            </w:r>
          </w:p>
        </w:tc>
      </w:tr>
      <w:tr w:rsidR="00790F15" w:rsidTr="00790F15">
        <w:trPr>
          <w:cantSplit/>
          <w:trHeight w:hRule="exact" w:val="480"/>
        </w:trPr>
        <w:tc>
          <w:tcPr>
            <w:tcW w:w="2544" w:type="dxa"/>
            <w:tcBorders>
              <w:top w:val="single" w:sz="6" w:space="0" w:color="auto"/>
              <w:left w:val="single" w:sz="6" w:space="0" w:color="auto"/>
              <w:bottom w:val="single" w:sz="6" w:space="0" w:color="auto"/>
              <w:right w:val="single" w:sz="6" w:space="0" w:color="auto"/>
            </w:tcBorders>
            <w:hideMark/>
          </w:tcPr>
          <w:p w:rsidR="00790F15" w:rsidRDefault="00790F15">
            <w:pPr>
              <w:pStyle w:val="Sinespaciado"/>
              <w:spacing w:line="276" w:lineRule="auto"/>
              <w:rPr>
                <w:lang w:val="en-US" w:eastAsia="en-US"/>
              </w:rPr>
            </w:pPr>
            <w:r>
              <w:rPr>
                <w:lang w:val="en-US" w:eastAsia="en-US"/>
              </w:rPr>
              <w:t>Cargo:  ASESOR CAYG</w:t>
            </w:r>
          </w:p>
        </w:tc>
        <w:tc>
          <w:tcPr>
            <w:tcW w:w="2693" w:type="dxa"/>
            <w:tcBorders>
              <w:top w:val="single" w:sz="6" w:space="0" w:color="auto"/>
              <w:left w:val="single" w:sz="6" w:space="0" w:color="auto"/>
              <w:bottom w:val="single" w:sz="6" w:space="0" w:color="auto"/>
              <w:right w:val="single" w:sz="6" w:space="0" w:color="auto"/>
            </w:tcBorders>
            <w:hideMark/>
          </w:tcPr>
          <w:p w:rsidR="00790F15" w:rsidRDefault="00790F15">
            <w:pPr>
              <w:pStyle w:val="Sinespaciado"/>
              <w:spacing w:line="276" w:lineRule="auto"/>
              <w:rPr>
                <w:lang w:val="en-US" w:eastAsia="en-US"/>
              </w:rPr>
            </w:pPr>
            <w:r>
              <w:rPr>
                <w:lang w:val="en-US" w:eastAsia="en-US"/>
              </w:rPr>
              <w:t xml:space="preserve">Cargo: Contador </w:t>
            </w:r>
          </w:p>
        </w:tc>
        <w:tc>
          <w:tcPr>
            <w:tcW w:w="2552" w:type="dxa"/>
            <w:tcBorders>
              <w:top w:val="single" w:sz="4" w:space="0" w:color="auto"/>
              <w:left w:val="single" w:sz="6" w:space="0" w:color="auto"/>
              <w:bottom w:val="single" w:sz="6" w:space="0" w:color="auto"/>
              <w:right w:val="single" w:sz="4" w:space="0" w:color="auto"/>
            </w:tcBorders>
            <w:hideMark/>
          </w:tcPr>
          <w:p w:rsidR="00790F15" w:rsidRDefault="00790F15">
            <w:pPr>
              <w:pStyle w:val="Sinespaciado"/>
              <w:spacing w:line="276" w:lineRule="auto"/>
              <w:rPr>
                <w:lang w:val="en-US" w:eastAsia="en-US"/>
              </w:rPr>
            </w:pPr>
            <w:r>
              <w:rPr>
                <w:lang w:val="en-US" w:eastAsia="en-US"/>
              </w:rPr>
              <w:t xml:space="preserve">Cargo: Profesional Universitaria </w:t>
            </w:r>
          </w:p>
        </w:tc>
        <w:tc>
          <w:tcPr>
            <w:tcW w:w="2302" w:type="dxa"/>
            <w:tcBorders>
              <w:top w:val="single" w:sz="4" w:space="0" w:color="auto"/>
              <w:left w:val="single" w:sz="4" w:space="0" w:color="auto"/>
              <w:bottom w:val="single" w:sz="6" w:space="0" w:color="auto"/>
              <w:right w:val="single" w:sz="6" w:space="0" w:color="auto"/>
            </w:tcBorders>
            <w:hideMark/>
          </w:tcPr>
          <w:p w:rsidR="00790F15" w:rsidRDefault="00790F15">
            <w:pPr>
              <w:pStyle w:val="Sinespaciado"/>
              <w:spacing w:line="276" w:lineRule="auto"/>
              <w:rPr>
                <w:lang w:val="en-US" w:eastAsia="en-US"/>
              </w:rPr>
            </w:pPr>
            <w:r>
              <w:rPr>
                <w:lang w:val="en-US" w:eastAsia="en-US"/>
              </w:rPr>
              <w:t xml:space="preserve">Cargo: Director  </w:t>
            </w:r>
          </w:p>
        </w:tc>
      </w:tr>
    </w:tbl>
    <w:p w:rsidR="000D4021" w:rsidRDefault="000D4021" w:rsidP="000D4021"/>
    <w:p w:rsidR="000D4021" w:rsidRDefault="000D4021" w:rsidP="000D4021"/>
    <w:p w:rsidR="000D4021" w:rsidRDefault="000D4021" w:rsidP="000D4021"/>
    <w:p w:rsidR="000D4021" w:rsidRDefault="000D4021" w:rsidP="000D4021"/>
    <w:p w:rsidR="00D3197D" w:rsidRDefault="00D3197D"/>
    <w:sectPr w:rsidR="00D3197D" w:rsidSect="00D3197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FA4" w:rsidRDefault="00D84FA4" w:rsidP="000D4021">
      <w:r>
        <w:separator/>
      </w:r>
    </w:p>
  </w:endnote>
  <w:endnote w:type="continuationSeparator" w:id="0">
    <w:p w:rsidR="00D84FA4" w:rsidRDefault="00D84FA4" w:rsidP="000D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FA4" w:rsidRDefault="00D84FA4" w:rsidP="000D4021">
      <w:r>
        <w:separator/>
      </w:r>
    </w:p>
  </w:footnote>
  <w:footnote w:type="continuationSeparator" w:id="0">
    <w:p w:rsidR="00D84FA4" w:rsidRDefault="00D84FA4" w:rsidP="000D4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1"/>
      <w:gridCol w:w="2687"/>
      <w:gridCol w:w="1403"/>
      <w:gridCol w:w="2350"/>
      <w:gridCol w:w="1275"/>
    </w:tblGrid>
    <w:tr w:rsidR="00352926" w:rsidTr="007A6486">
      <w:trPr>
        <w:trHeight w:hRule="exact" w:val="443"/>
      </w:trPr>
      <w:tc>
        <w:tcPr>
          <w:tcW w:w="1641" w:type="dxa"/>
          <w:vMerge w:val="restart"/>
          <w:tcBorders>
            <w:top w:val="single" w:sz="4" w:space="0" w:color="auto"/>
            <w:left w:val="single" w:sz="4" w:space="0" w:color="auto"/>
            <w:bottom w:val="single" w:sz="4" w:space="0" w:color="auto"/>
            <w:right w:val="single" w:sz="4" w:space="0" w:color="auto"/>
          </w:tcBorders>
          <w:noWrap/>
          <w:vAlign w:val="center"/>
          <w:hideMark/>
        </w:tcPr>
        <w:p w:rsidR="00352926" w:rsidRDefault="003254E1">
          <w:pPr>
            <w:spacing w:line="276" w:lineRule="auto"/>
            <w:ind w:left="-210"/>
            <w:rPr>
              <w:sz w:val="16"/>
              <w:szCs w:val="16"/>
              <w:lang w:val="en-US" w:eastAsia="en-US"/>
            </w:rPr>
          </w:pPr>
          <w:r>
            <w:rPr>
              <w:noProof/>
            </w:rPr>
            <w:drawing>
              <wp:anchor distT="0" distB="0" distL="114300" distR="114300" simplePos="0" relativeHeight="251659264" behindDoc="0" locked="0" layoutInCell="1" allowOverlap="1">
                <wp:simplePos x="0" y="0"/>
                <wp:positionH relativeFrom="column">
                  <wp:posOffset>15875</wp:posOffset>
                </wp:positionH>
                <wp:positionV relativeFrom="paragraph">
                  <wp:posOffset>52705</wp:posOffset>
                </wp:positionV>
                <wp:extent cx="771525" cy="790575"/>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71525" cy="790575"/>
                        </a:xfrm>
                        <a:prstGeom prst="rect">
                          <a:avLst/>
                        </a:prstGeom>
                        <a:noFill/>
                      </pic:spPr>
                    </pic:pic>
                  </a:graphicData>
                </a:graphic>
              </wp:anchor>
            </w:drawing>
          </w:r>
        </w:p>
      </w:tc>
      <w:tc>
        <w:tcPr>
          <w:tcW w:w="771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352926" w:rsidRPr="00352926" w:rsidRDefault="003254E1">
          <w:pPr>
            <w:pStyle w:val="Sinespaciado"/>
            <w:spacing w:line="276" w:lineRule="auto"/>
            <w:jc w:val="center"/>
            <w:rPr>
              <w:b/>
              <w:sz w:val="16"/>
              <w:szCs w:val="16"/>
              <w:lang w:eastAsia="en-US"/>
            </w:rPr>
          </w:pPr>
          <w:r w:rsidRPr="00352926">
            <w:rPr>
              <w:b/>
              <w:sz w:val="16"/>
              <w:szCs w:val="16"/>
              <w:lang w:eastAsia="en-US"/>
            </w:rPr>
            <w:t xml:space="preserve">SISTEMA INTEGRADO DE GESTIÓN </w:t>
          </w:r>
        </w:p>
        <w:p w:rsidR="00352926" w:rsidRPr="00352926" w:rsidRDefault="003254E1">
          <w:pPr>
            <w:pStyle w:val="Sinespaciado"/>
            <w:spacing w:line="276" w:lineRule="auto"/>
            <w:jc w:val="center"/>
            <w:rPr>
              <w:b/>
              <w:sz w:val="16"/>
              <w:szCs w:val="16"/>
              <w:lang w:eastAsia="en-US"/>
            </w:rPr>
          </w:pPr>
          <w:r w:rsidRPr="00352926">
            <w:rPr>
              <w:b/>
              <w:sz w:val="16"/>
              <w:szCs w:val="16"/>
              <w:lang w:eastAsia="en-US"/>
            </w:rPr>
            <w:t>INSTITUTO MUNICIPAL DE CULTURA Y TURISMO DE CAJICÁ</w:t>
          </w:r>
        </w:p>
      </w:tc>
    </w:tr>
    <w:tr w:rsidR="00352926" w:rsidTr="007A6486">
      <w:trPr>
        <w:trHeight w:val="407"/>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352926" w:rsidRDefault="00D84FA4">
          <w:pPr>
            <w:rPr>
              <w:sz w:val="16"/>
              <w:szCs w:val="16"/>
              <w:lang w:eastAsia="en-US"/>
            </w:rPr>
          </w:pPr>
        </w:p>
      </w:tc>
      <w:tc>
        <w:tcPr>
          <w:tcW w:w="7715" w:type="dxa"/>
          <w:gridSpan w:val="4"/>
          <w:tcBorders>
            <w:top w:val="single" w:sz="4" w:space="0" w:color="auto"/>
            <w:left w:val="single" w:sz="4" w:space="0" w:color="auto"/>
            <w:bottom w:val="single" w:sz="6" w:space="0" w:color="auto"/>
            <w:right w:val="single" w:sz="4" w:space="0" w:color="auto"/>
          </w:tcBorders>
          <w:vAlign w:val="center"/>
          <w:hideMark/>
        </w:tcPr>
        <w:p w:rsidR="00352926" w:rsidRDefault="00AE6369">
          <w:pPr>
            <w:pStyle w:val="Sinespaciado"/>
            <w:spacing w:line="276" w:lineRule="auto"/>
            <w:jc w:val="center"/>
            <w:rPr>
              <w:b/>
              <w:sz w:val="16"/>
              <w:szCs w:val="16"/>
              <w:lang w:val="en-US" w:eastAsia="en-US"/>
            </w:rPr>
          </w:pPr>
          <w:r>
            <w:rPr>
              <w:b/>
              <w:sz w:val="16"/>
              <w:szCs w:val="16"/>
              <w:lang w:val="en-US" w:eastAsia="en-US"/>
            </w:rPr>
            <w:t>GESTION  FINANCIERA</w:t>
          </w:r>
        </w:p>
      </w:tc>
    </w:tr>
    <w:tr w:rsidR="00352926" w:rsidTr="007A6486">
      <w:trPr>
        <w:trHeight w:val="431"/>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Default="00D84FA4">
          <w:pPr>
            <w:rPr>
              <w:sz w:val="16"/>
              <w:szCs w:val="16"/>
              <w:lang w:val="en-US" w:eastAsia="en-US"/>
            </w:rPr>
          </w:pPr>
        </w:p>
      </w:tc>
      <w:tc>
        <w:tcPr>
          <w:tcW w:w="7715" w:type="dxa"/>
          <w:gridSpan w:val="4"/>
          <w:tcBorders>
            <w:top w:val="single" w:sz="6" w:space="0" w:color="auto"/>
            <w:left w:val="single" w:sz="4" w:space="0" w:color="auto"/>
            <w:bottom w:val="single" w:sz="4" w:space="0" w:color="auto"/>
            <w:right w:val="single" w:sz="4" w:space="0" w:color="auto"/>
          </w:tcBorders>
          <w:vAlign w:val="center"/>
          <w:hideMark/>
        </w:tcPr>
        <w:p w:rsidR="00352926" w:rsidRPr="000D4021" w:rsidRDefault="000D4021" w:rsidP="00352926">
          <w:pPr>
            <w:pStyle w:val="Sinespaciado"/>
            <w:spacing w:line="276" w:lineRule="auto"/>
            <w:jc w:val="center"/>
            <w:rPr>
              <w:b/>
              <w:bCs/>
              <w:color w:val="000000"/>
              <w:sz w:val="16"/>
              <w:szCs w:val="16"/>
              <w:lang w:eastAsia="en-US"/>
            </w:rPr>
          </w:pPr>
          <w:r>
            <w:rPr>
              <w:b/>
              <w:sz w:val="16"/>
              <w:szCs w:val="16"/>
            </w:rPr>
            <w:t>PROCEDIMIENTO  PARA ELABORACIÒN Y EJECUCIÒN PRESUPUESTAL</w:t>
          </w:r>
        </w:p>
      </w:tc>
    </w:tr>
    <w:tr w:rsidR="00352926" w:rsidTr="007A6486">
      <w:trPr>
        <w:trHeight w:hRule="exact" w:val="386"/>
      </w:trPr>
      <w:tc>
        <w:tcPr>
          <w:tcW w:w="1641" w:type="dxa"/>
          <w:vMerge/>
          <w:tcBorders>
            <w:top w:val="single" w:sz="4" w:space="0" w:color="auto"/>
            <w:left w:val="single" w:sz="4" w:space="0" w:color="auto"/>
            <w:bottom w:val="single" w:sz="4" w:space="0" w:color="auto"/>
            <w:right w:val="single" w:sz="4" w:space="0" w:color="auto"/>
          </w:tcBorders>
          <w:vAlign w:val="center"/>
          <w:hideMark/>
        </w:tcPr>
        <w:p w:rsidR="00352926" w:rsidRPr="000D4021" w:rsidRDefault="00D84FA4">
          <w:pPr>
            <w:rPr>
              <w:sz w:val="16"/>
              <w:szCs w:val="16"/>
              <w:lang w:eastAsia="en-US"/>
            </w:rPr>
          </w:pPr>
        </w:p>
      </w:tc>
      <w:tc>
        <w:tcPr>
          <w:tcW w:w="2687" w:type="dxa"/>
          <w:tcBorders>
            <w:top w:val="single" w:sz="4" w:space="0" w:color="auto"/>
            <w:left w:val="single" w:sz="4" w:space="0" w:color="auto"/>
            <w:bottom w:val="single" w:sz="4" w:space="0" w:color="auto"/>
            <w:right w:val="single" w:sz="6" w:space="0" w:color="auto"/>
          </w:tcBorders>
          <w:vAlign w:val="center"/>
          <w:hideMark/>
        </w:tcPr>
        <w:p w:rsidR="00352926" w:rsidRDefault="003254E1" w:rsidP="00347FF9">
          <w:pPr>
            <w:pStyle w:val="Sinespaciado"/>
            <w:spacing w:line="276" w:lineRule="auto"/>
            <w:jc w:val="center"/>
            <w:rPr>
              <w:b/>
              <w:sz w:val="16"/>
              <w:szCs w:val="16"/>
              <w:lang w:val="en-US" w:eastAsia="en-US"/>
            </w:rPr>
          </w:pPr>
          <w:r>
            <w:rPr>
              <w:b/>
              <w:bCs/>
              <w:sz w:val="16"/>
              <w:szCs w:val="16"/>
              <w:lang w:val="en-US" w:eastAsia="en-US"/>
            </w:rPr>
            <w:t xml:space="preserve">CÓDIGO: </w:t>
          </w:r>
          <w:r w:rsidR="00F41A87">
            <w:rPr>
              <w:b/>
              <w:bCs/>
              <w:sz w:val="16"/>
              <w:szCs w:val="16"/>
              <w:lang w:val="en-US" w:eastAsia="en-US"/>
            </w:rPr>
            <w:t>AP-GF-PC-007</w:t>
          </w:r>
        </w:p>
      </w:tc>
      <w:tc>
        <w:tcPr>
          <w:tcW w:w="1403" w:type="dxa"/>
          <w:tcBorders>
            <w:top w:val="single" w:sz="4" w:space="0" w:color="auto"/>
            <w:left w:val="single" w:sz="6" w:space="0" w:color="auto"/>
            <w:bottom w:val="single" w:sz="4" w:space="0" w:color="auto"/>
            <w:right w:val="single" w:sz="4" w:space="0" w:color="auto"/>
          </w:tcBorders>
          <w:vAlign w:val="center"/>
          <w:hideMark/>
        </w:tcPr>
        <w:p w:rsidR="00352926" w:rsidRDefault="003254E1">
          <w:pPr>
            <w:pStyle w:val="Sinespaciado"/>
            <w:spacing w:line="276" w:lineRule="auto"/>
            <w:jc w:val="center"/>
            <w:rPr>
              <w:b/>
              <w:sz w:val="16"/>
              <w:szCs w:val="16"/>
              <w:lang w:val="en-US" w:eastAsia="en-US"/>
            </w:rPr>
          </w:pPr>
          <w:r>
            <w:rPr>
              <w:b/>
              <w:bCs/>
              <w:color w:val="000000"/>
              <w:sz w:val="16"/>
              <w:szCs w:val="16"/>
              <w:lang w:val="en-US" w:eastAsia="en-US"/>
            </w:rPr>
            <w:t xml:space="preserve">VERSIÓN: </w:t>
          </w:r>
          <w:r w:rsidR="00F41A87">
            <w:rPr>
              <w:bCs/>
              <w:color w:val="000000"/>
              <w:sz w:val="16"/>
              <w:szCs w:val="16"/>
              <w:lang w:val="en-US" w:eastAsia="en-US"/>
            </w:rPr>
            <w:t>02</w:t>
          </w:r>
        </w:p>
      </w:tc>
      <w:tc>
        <w:tcPr>
          <w:tcW w:w="2350" w:type="dxa"/>
          <w:tcBorders>
            <w:top w:val="single" w:sz="4" w:space="0" w:color="auto"/>
            <w:left w:val="single" w:sz="6" w:space="0" w:color="auto"/>
            <w:bottom w:val="single" w:sz="4" w:space="0" w:color="auto"/>
            <w:right w:val="single" w:sz="4" w:space="0" w:color="auto"/>
          </w:tcBorders>
          <w:vAlign w:val="center"/>
          <w:hideMark/>
        </w:tcPr>
        <w:p w:rsidR="00352926" w:rsidRDefault="003254E1" w:rsidP="00F41A87">
          <w:pPr>
            <w:pStyle w:val="Sinespaciado"/>
            <w:spacing w:line="276" w:lineRule="auto"/>
            <w:jc w:val="center"/>
            <w:rPr>
              <w:b/>
              <w:sz w:val="16"/>
              <w:szCs w:val="16"/>
              <w:lang w:val="en-US" w:eastAsia="en-US"/>
            </w:rPr>
          </w:pPr>
          <w:r>
            <w:rPr>
              <w:b/>
              <w:bCs/>
              <w:color w:val="000000"/>
              <w:sz w:val="16"/>
              <w:szCs w:val="16"/>
              <w:lang w:val="en-US" w:eastAsia="en-US"/>
            </w:rPr>
            <w:t xml:space="preserve">FECHA: </w:t>
          </w:r>
          <w:r w:rsidR="00F41A87">
            <w:rPr>
              <w:b/>
              <w:bCs/>
              <w:color w:val="000000"/>
              <w:sz w:val="16"/>
              <w:szCs w:val="16"/>
              <w:lang w:val="en-US" w:eastAsia="en-US"/>
            </w:rPr>
            <w:t>21/11/2014</w:t>
          </w:r>
        </w:p>
      </w:tc>
      <w:tc>
        <w:tcPr>
          <w:tcW w:w="1275" w:type="dxa"/>
          <w:tcBorders>
            <w:top w:val="single" w:sz="4" w:space="0" w:color="auto"/>
            <w:left w:val="single" w:sz="4" w:space="0" w:color="auto"/>
            <w:bottom w:val="single" w:sz="4" w:space="0" w:color="auto"/>
            <w:right w:val="single" w:sz="4" w:space="0" w:color="auto"/>
          </w:tcBorders>
        </w:tcPr>
        <w:p w:rsidR="00352926" w:rsidRDefault="003254E1" w:rsidP="00AE6369">
          <w:pPr>
            <w:pStyle w:val="Sinespaciado"/>
            <w:spacing w:line="276" w:lineRule="auto"/>
            <w:rPr>
              <w:b/>
              <w:sz w:val="16"/>
              <w:szCs w:val="16"/>
              <w:lang w:val="en-US" w:eastAsia="en-US"/>
            </w:rPr>
          </w:pPr>
          <w:r>
            <w:rPr>
              <w:b/>
              <w:sz w:val="16"/>
              <w:szCs w:val="16"/>
              <w:lang w:val="es-ES" w:eastAsia="en-US"/>
            </w:rPr>
            <w:t xml:space="preserve">Página </w:t>
          </w:r>
          <w:r>
            <w:rPr>
              <w:b/>
              <w:sz w:val="16"/>
              <w:szCs w:val="16"/>
              <w:lang w:val="en-US" w:eastAsia="en-US"/>
            </w:rPr>
            <w:fldChar w:fldCharType="begin"/>
          </w:r>
          <w:r>
            <w:rPr>
              <w:b/>
              <w:sz w:val="16"/>
              <w:szCs w:val="16"/>
              <w:lang w:val="en-US" w:eastAsia="en-US"/>
            </w:rPr>
            <w:instrText>PAGE  \* Arabic  \* MERGEFORMAT</w:instrText>
          </w:r>
          <w:r>
            <w:rPr>
              <w:b/>
              <w:sz w:val="16"/>
              <w:szCs w:val="16"/>
              <w:lang w:val="en-US" w:eastAsia="en-US"/>
            </w:rPr>
            <w:fldChar w:fldCharType="separate"/>
          </w:r>
          <w:r w:rsidR="00D84FA4" w:rsidRPr="00D84FA4">
            <w:rPr>
              <w:b/>
              <w:noProof/>
              <w:sz w:val="16"/>
              <w:szCs w:val="16"/>
              <w:lang w:val="es-ES" w:eastAsia="en-US"/>
            </w:rPr>
            <w:t>1</w:t>
          </w:r>
          <w:r>
            <w:rPr>
              <w:b/>
              <w:sz w:val="16"/>
              <w:szCs w:val="16"/>
              <w:lang w:val="en-US" w:eastAsia="en-US"/>
            </w:rPr>
            <w:fldChar w:fldCharType="end"/>
          </w:r>
          <w:r>
            <w:rPr>
              <w:b/>
              <w:sz w:val="16"/>
              <w:szCs w:val="16"/>
              <w:lang w:val="es-ES" w:eastAsia="en-US"/>
            </w:rPr>
            <w:t xml:space="preserve"> de </w:t>
          </w:r>
          <w:fldSimple w:instr="NUMPAGES  \* Arabic  \* MERGEFORMAT">
            <w:r w:rsidR="00D84FA4" w:rsidRPr="00D84FA4">
              <w:rPr>
                <w:b/>
                <w:noProof/>
                <w:sz w:val="16"/>
                <w:szCs w:val="16"/>
                <w:lang w:val="es-ES" w:eastAsia="en-US"/>
              </w:rPr>
              <w:t>1</w:t>
            </w:r>
          </w:fldSimple>
        </w:p>
      </w:tc>
    </w:tr>
  </w:tbl>
  <w:p w:rsidR="00352926" w:rsidRPr="00352926" w:rsidRDefault="00D84FA4" w:rsidP="003529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5533"/>
    <w:multiLevelType w:val="hybridMultilevel"/>
    <w:tmpl w:val="47260E82"/>
    <w:lvl w:ilvl="0" w:tplc="080A000F">
      <w:start w:val="1"/>
      <w:numFmt w:val="decimal"/>
      <w:lvlText w:val="%1."/>
      <w:lvlJc w:val="left"/>
      <w:pPr>
        <w:ind w:left="36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63A321B8"/>
    <w:multiLevelType w:val="hybridMultilevel"/>
    <w:tmpl w:val="90C2CD6A"/>
    <w:lvl w:ilvl="0" w:tplc="C898F7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F621D9E"/>
    <w:multiLevelType w:val="hybridMultilevel"/>
    <w:tmpl w:val="5E48836A"/>
    <w:lvl w:ilvl="0" w:tplc="240A000F">
      <w:start w:val="1"/>
      <w:numFmt w:val="decimal"/>
      <w:lvlText w:val="%1."/>
      <w:lvlJc w:val="left"/>
      <w:pPr>
        <w:ind w:left="360" w:hanging="360"/>
      </w:p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21"/>
    <w:rsid w:val="000D4021"/>
    <w:rsid w:val="002505E4"/>
    <w:rsid w:val="0029622C"/>
    <w:rsid w:val="002F4B66"/>
    <w:rsid w:val="00302FB5"/>
    <w:rsid w:val="003254E1"/>
    <w:rsid w:val="00347FF9"/>
    <w:rsid w:val="003962DD"/>
    <w:rsid w:val="003D6FE7"/>
    <w:rsid w:val="004104EB"/>
    <w:rsid w:val="00430769"/>
    <w:rsid w:val="00457758"/>
    <w:rsid w:val="00514664"/>
    <w:rsid w:val="005512AB"/>
    <w:rsid w:val="006A569A"/>
    <w:rsid w:val="006C79EB"/>
    <w:rsid w:val="00756A33"/>
    <w:rsid w:val="00790F15"/>
    <w:rsid w:val="007A6486"/>
    <w:rsid w:val="007D74AD"/>
    <w:rsid w:val="008C2D4C"/>
    <w:rsid w:val="00992D27"/>
    <w:rsid w:val="00A04B10"/>
    <w:rsid w:val="00A62B54"/>
    <w:rsid w:val="00A85D9E"/>
    <w:rsid w:val="00A86D5A"/>
    <w:rsid w:val="00AA7DB5"/>
    <w:rsid w:val="00AC4048"/>
    <w:rsid w:val="00AE6369"/>
    <w:rsid w:val="00C06DF4"/>
    <w:rsid w:val="00C11D15"/>
    <w:rsid w:val="00CF12AC"/>
    <w:rsid w:val="00D25E3F"/>
    <w:rsid w:val="00D3197D"/>
    <w:rsid w:val="00D84FA4"/>
    <w:rsid w:val="00DC594B"/>
    <w:rsid w:val="00E36F26"/>
    <w:rsid w:val="00F41A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EF9B"/>
  <w15:docId w15:val="{937178F8-24E1-4C90-B1EF-04C51B457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021"/>
    <w:pPr>
      <w:spacing w:after="0" w:line="240" w:lineRule="auto"/>
    </w:pPr>
    <w:rPr>
      <w:rFonts w:ascii="Arial" w:eastAsia="Times New Roman"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4021"/>
    <w:pPr>
      <w:spacing w:after="0" w:line="240" w:lineRule="auto"/>
    </w:pPr>
    <w:rPr>
      <w:rFonts w:ascii="Arial" w:eastAsia="Times New Roman" w:hAnsi="Arial" w:cs="Arial"/>
      <w:sz w:val="20"/>
      <w:szCs w:val="20"/>
      <w:lang w:eastAsia="es-CO"/>
    </w:rPr>
  </w:style>
  <w:style w:type="paragraph" w:styleId="Prrafodelista">
    <w:name w:val="List Paragraph"/>
    <w:basedOn w:val="Normal"/>
    <w:uiPriority w:val="34"/>
    <w:qFormat/>
    <w:rsid w:val="000D4021"/>
    <w:pPr>
      <w:spacing w:after="200" w:line="276" w:lineRule="auto"/>
      <w:ind w:left="720"/>
      <w:contextualSpacing/>
    </w:pPr>
    <w:rPr>
      <w:rFonts w:asciiTheme="minorHAnsi" w:eastAsiaTheme="minorEastAsia" w:hAnsiTheme="minorHAnsi" w:cstheme="minorBidi"/>
      <w:sz w:val="22"/>
      <w:szCs w:val="22"/>
      <w:lang w:val="en-US" w:eastAsia="en-US"/>
    </w:rPr>
  </w:style>
  <w:style w:type="table" w:styleId="Tablaconcuadrcula">
    <w:name w:val="Table Grid"/>
    <w:basedOn w:val="Tablanormal"/>
    <w:uiPriority w:val="59"/>
    <w:rsid w:val="000D402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0D4021"/>
    <w:rPr>
      <w:b/>
      <w:bCs/>
    </w:rPr>
  </w:style>
  <w:style w:type="paragraph" w:styleId="Encabezado">
    <w:name w:val="header"/>
    <w:basedOn w:val="Normal"/>
    <w:link w:val="EncabezadoCar"/>
    <w:uiPriority w:val="99"/>
    <w:unhideWhenUsed/>
    <w:rsid w:val="000D4021"/>
    <w:pPr>
      <w:tabs>
        <w:tab w:val="center" w:pos="4419"/>
        <w:tab w:val="right" w:pos="8838"/>
      </w:tabs>
    </w:pPr>
  </w:style>
  <w:style w:type="character" w:customStyle="1" w:styleId="EncabezadoCar">
    <w:name w:val="Encabezado Car"/>
    <w:basedOn w:val="Fuentedeprrafopredeter"/>
    <w:link w:val="Encabezado"/>
    <w:uiPriority w:val="99"/>
    <w:rsid w:val="000D4021"/>
    <w:rPr>
      <w:rFonts w:ascii="Arial" w:eastAsia="Times New Roman" w:hAnsi="Arial" w:cs="Arial"/>
      <w:sz w:val="20"/>
      <w:szCs w:val="20"/>
      <w:lang w:eastAsia="es-CO"/>
    </w:rPr>
  </w:style>
  <w:style w:type="paragraph" w:styleId="Piedepgina">
    <w:name w:val="footer"/>
    <w:basedOn w:val="Normal"/>
    <w:link w:val="PiedepginaCar"/>
    <w:uiPriority w:val="99"/>
    <w:unhideWhenUsed/>
    <w:rsid w:val="000D4021"/>
    <w:pPr>
      <w:tabs>
        <w:tab w:val="center" w:pos="4419"/>
        <w:tab w:val="right" w:pos="8838"/>
      </w:tabs>
    </w:pPr>
  </w:style>
  <w:style w:type="character" w:customStyle="1" w:styleId="PiedepginaCar">
    <w:name w:val="Pie de página Car"/>
    <w:basedOn w:val="Fuentedeprrafopredeter"/>
    <w:link w:val="Piedepgina"/>
    <w:uiPriority w:val="99"/>
    <w:rsid w:val="000D4021"/>
    <w:rPr>
      <w:rFonts w:ascii="Arial" w:eastAsia="Times New Roman" w:hAnsi="Arial" w:cs="Arial"/>
      <w:sz w:val="20"/>
      <w:szCs w:val="20"/>
      <w:lang w:eastAsia="es-CO"/>
    </w:rPr>
  </w:style>
  <w:style w:type="character" w:customStyle="1" w:styleId="apple-converted-space">
    <w:name w:val="apple-converted-space"/>
    <w:basedOn w:val="Fuentedeprrafopredeter"/>
    <w:rsid w:val="000D4021"/>
  </w:style>
  <w:style w:type="character" w:styleId="Hipervnculo">
    <w:name w:val="Hyperlink"/>
    <w:basedOn w:val="Fuentedeprrafopredeter"/>
    <w:uiPriority w:val="99"/>
    <w:semiHidden/>
    <w:unhideWhenUsed/>
    <w:rsid w:val="000D4021"/>
    <w:rPr>
      <w:color w:val="0000FF"/>
      <w:u w:val="single"/>
    </w:rPr>
  </w:style>
  <w:style w:type="paragraph" w:styleId="NormalWeb">
    <w:name w:val="Normal (Web)"/>
    <w:basedOn w:val="Normal"/>
    <w:uiPriority w:val="99"/>
    <w:unhideWhenUsed/>
    <w:rsid w:val="000D4021"/>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7985">
      <w:bodyDiv w:val="1"/>
      <w:marLeft w:val="0"/>
      <w:marRight w:val="0"/>
      <w:marTop w:val="0"/>
      <w:marBottom w:val="0"/>
      <w:divBdr>
        <w:top w:val="none" w:sz="0" w:space="0" w:color="auto"/>
        <w:left w:val="none" w:sz="0" w:space="0" w:color="auto"/>
        <w:bottom w:val="none" w:sz="0" w:space="0" w:color="auto"/>
        <w:right w:val="none" w:sz="0" w:space="0" w:color="auto"/>
      </w:divBdr>
    </w:div>
    <w:div w:id="118340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4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caldiabogota.gov.co/sisjur/normas/Norma1.jsp?i=148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alcaldiabogota.gov.co/sisjur/normas/Norma1.jsp?i=149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1120</Words>
  <Characters>6166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MERIZALDE</dc:creator>
  <cp:lastModifiedBy>leonardo luna</cp:lastModifiedBy>
  <cp:revision>9</cp:revision>
  <dcterms:created xsi:type="dcterms:W3CDTF">2017-05-09T16:45:00Z</dcterms:created>
  <dcterms:modified xsi:type="dcterms:W3CDTF">2018-12-03T13:57:00Z</dcterms:modified>
</cp:coreProperties>
</file>