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383" w:type="pct"/>
        <w:tblInd w:w="-176" w:type="dxa"/>
        <w:tblLook w:val="04A0" w:firstRow="1" w:lastRow="0" w:firstColumn="1" w:lastColumn="0" w:noHBand="0" w:noVBand="1"/>
      </w:tblPr>
      <w:tblGrid>
        <w:gridCol w:w="799"/>
        <w:gridCol w:w="2100"/>
        <w:gridCol w:w="1066"/>
        <w:gridCol w:w="1616"/>
        <w:gridCol w:w="1479"/>
        <w:gridCol w:w="2444"/>
      </w:tblGrid>
      <w:tr w:rsidR="00C52540" w:rsidRPr="00607C63" w:rsidTr="000459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540" w:rsidRPr="00607C63" w:rsidRDefault="00C52540" w:rsidP="000D68A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7C63"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</w:p>
        </w:tc>
      </w:tr>
      <w:tr w:rsidR="00C52540" w:rsidRPr="00607C63" w:rsidTr="00045947">
        <w:trPr>
          <w:trHeight w:val="5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0" w:rsidRDefault="00CD49A7" w:rsidP="00CD49A7">
            <w:pPr>
              <w:jc w:val="both"/>
              <w:rPr>
                <w:lang w:val="es-ES" w:eastAsia="en-US"/>
              </w:rPr>
            </w:pPr>
            <w:r w:rsidRPr="00607C63">
              <w:rPr>
                <w:lang w:val="es-ES" w:eastAsia="en-US"/>
              </w:rPr>
              <w:t xml:space="preserve">Establecer los lineamientos </w:t>
            </w:r>
            <w:r w:rsidRPr="00607C63">
              <w:rPr>
                <w:lang w:val="es-MX"/>
              </w:rPr>
              <w:t>para definir</w:t>
            </w:r>
            <w:r w:rsidR="001A182E" w:rsidRPr="00607C63">
              <w:rPr>
                <w:lang w:val="es-MX"/>
              </w:rPr>
              <w:t xml:space="preserve"> el procedimiento de recepción de </w:t>
            </w:r>
            <w:r w:rsidR="006E6425" w:rsidRPr="00607C63">
              <w:rPr>
                <w:lang w:val="es-MX"/>
              </w:rPr>
              <w:t xml:space="preserve">donaciones </w:t>
            </w:r>
            <w:r w:rsidR="001A182E" w:rsidRPr="00607C63">
              <w:rPr>
                <w:lang w:val="es-MX"/>
              </w:rPr>
              <w:t xml:space="preserve"> del Instituto </w:t>
            </w:r>
            <w:r w:rsidR="000208A1" w:rsidRPr="00607C63">
              <w:rPr>
                <w:lang w:val="es-MX"/>
              </w:rPr>
              <w:t>Municipal</w:t>
            </w:r>
            <w:r w:rsidR="001A182E" w:rsidRPr="00607C63">
              <w:rPr>
                <w:lang w:val="es-MX"/>
              </w:rPr>
              <w:t xml:space="preserve"> </w:t>
            </w:r>
            <w:r w:rsidR="00EC1C74" w:rsidRPr="00607C63">
              <w:rPr>
                <w:lang w:val="es-CO"/>
              </w:rPr>
              <w:t xml:space="preserve"> De Cultura y Turismo </w:t>
            </w:r>
            <w:r w:rsidR="00C52540" w:rsidRPr="00607C63">
              <w:rPr>
                <w:lang w:val="es-ES" w:eastAsia="en-US"/>
              </w:rPr>
              <w:t xml:space="preserve"> de Cajicá</w:t>
            </w:r>
            <w:r w:rsidRPr="00607C63">
              <w:rPr>
                <w:lang w:val="es-ES" w:eastAsia="en-US"/>
              </w:rPr>
              <w:t xml:space="preserve">. </w:t>
            </w:r>
          </w:p>
          <w:p w:rsidR="00DE53B6" w:rsidRPr="00607C63" w:rsidRDefault="00DE53B6" w:rsidP="00CD49A7">
            <w:pPr>
              <w:jc w:val="both"/>
              <w:rPr>
                <w:lang w:val="es-CO"/>
              </w:rPr>
            </w:pPr>
          </w:p>
        </w:tc>
      </w:tr>
      <w:tr w:rsidR="00C52540" w:rsidRPr="00607C63" w:rsidTr="000459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540" w:rsidRPr="00607C63" w:rsidRDefault="00C52540" w:rsidP="000D68A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7C63"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</w:t>
            </w:r>
          </w:p>
        </w:tc>
      </w:tr>
      <w:tr w:rsidR="00C52540" w:rsidRPr="00607C63" w:rsidTr="00045947">
        <w:trPr>
          <w:trHeight w:val="8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0" w:rsidRPr="00607C63" w:rsidRDefault="00C52540" w:rsidP="000D68A0">
            <w:pPr>
              <w:jc w:val="both"/>
              <w:rPr>
                <w:lang w:val="es-ES" w:eastAsia="en-US"/>
              </w:rPr>
            </w:pPr>
          </w:p>
          <w:p w:rsidR="00C52540" w:rsidRDefault="00C52540" w:rsidP="00CD49A7">
            <w:pPr>
              <w:rPr>
                <w:lang w:val="es-ES"/>
              </w:rPr>
            </w:pPr>
            <w:r w:rsidRPr="00607C63">
              <w:rPr>
                <w:lang w:val="es-ES" w:eastAsia="en-US"/>
              </w:rPr>
              <w:t>Inicia con</w:t>
            </w:r>
            <w:r w:rsidR="00CD49A7" w:rsidRPr="00607C63">
              <w:rPr>
                <w:lang w:val="es-ES" w:eastAsia="en-US"/>
              </w:rPr>
              <w:t xml:space="preserve"> la </w:t>
            </w:r>
            <w:r w:rsidR="000208A1" w:rsidRPr="00607C63">
              <w:rPr>
                <w:lang w:val="es-ES"/>
              </w:rPr>
              <w:t>recepción de inventarios del Instituto (</w:t>
            </w:r>
            <w:r w:rsidR="006E6425" w:rsidRPr="00607C63">
              <w:rPr>
                <w:lang w:val="es-ES"/>
              </w:rPr>
              <w:t>libros, instrumentos, uniformes</w:t>
            </w:r>
            <w:r w:rsidR="009A4A66">
              <w:rPr>
                <w:lang w:val="es-ES"/>
              </w:rPr>
              <w:t>, etc.</w:t>
            </w:r>
            <w:r w:rsidR="00DE53B6">
              <w:rPr>
                <w:lang w:val="es-ES"/>
              </w:rPr>
              <w:t>)</w:t>
            </w:r>
            <w:r w:rsidR="006E6425" w:rsidRPr="00607C63">
              <w:rPr>
                <w:lang w:val="es-ES"/>
              </w:rPr>
              <w:t xml:space="preserve">, pasa por la verificación y cargue al sistema contable y termina con la entrega a satisfacción al área de </w:t>
            </w:r>
            <w:r w:rsidR="009A4A66" w:rsidRPr="00607C63">
              <w:rPr>
                <w:lang w:val="es-ES"/>
              </w:rPr>
              <w:t>almacén</w:t>
            </w:r>
            <w:r w:rsidR="009A4A66">
              <w:rPr>
                <w:lang w:val="es-ES"/>
              </w:rPr>
              <w:t xml:space="preserve"> y el archivo de los correspondientes documentos</w:t>
            </w:r>
            <w:r w:rsidR="006E6425" w:rsidRPr="00607C63">
              <w:rPr>
                <w:lang w:val="es-ES"/>
              </w:rPr>
              <w:t>.</w:t>
            </w:r>
          </w:p>
          <w:p w:rsidR="00DE53B6" w:rsidRPr="00607C63" w:rsidRDefault="00DE53B6" w:rsidP="00CD49A7">
            <w:pPr>
              <w:rPr>
                <w:lang w:val="es-ES"/>
              </w:rPr>
            </w:pPr>
          </w:p>
        </w:tc>
      </w:tr>
      <w:tr w:rsidR="00C52540" w:rsidRPr="00607C63" w:rsidTr="000459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540" w:rsidRPr="00607C63" w:rsidRDefault="00C52540" w:rsidP="000D68A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7C63">
              <w:rPr>
                <w:rFonts w:ascii="Arial" w:hAnsi="Arial" w:cs="Arial"/>
                <w:b/>
                <w:sz w:val="20"/>
                <w:szCs w:val="20"/>
                <w:lang w:val="es-ES"/>
              </w:rPr>
              <w:t>DEFINICIONES</w:t>
            </w:r>
          </w:p>
        </w:tc>
      </w:tr>
      <w:tr w:rsidR="00C52540" w:rsidRPr="00607C63" w:rsidTr="000208A1">
        <w:trPr>
          <w:trHeight w:val="434"/>
        </w:trPr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607C63" w:rsidRDefault="009A4A66" w:rsidP="000D68A0">
            <w:pPr>
              <w:jc w:val="center"/>
              <w:rPr>
                <w:b/>
                <w:lang w:val="es-ES" w:eastAsia="en-US"/>
              </w:rPr>
            </w:pPr>
            <w:r w:rsidRPr="00607C63">
              <w:rPr>
                <w:b/>
                <w:lang w:val="es-ES" w:eastAsia="en-US"/>
              </w:rPr>
              <w:t>Donación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6" w:rsidRDefault="006E6425" w:rsidP="009A4A66">
            <w:pPr>
              <w:jc w:val="both"/>
              <w:rPr>
                <w:lang w:val="es-CO" w:eastAsia="en-US"/>
              </w:rPr>
            </w:pPr>
            <w:r w:rsidRPr="004908F1">
              <w:rPr>
                <w:lang w:val="es-CO" w:eastAsia="en-US"/>
              </w:rPr>
              <w:t xml:space="preserve">La donación de bienes de inventarios </w:t>
            </w:r>
            <w:r w:rsidR="009A4A66" w:rsidRPr="004908F1">
              <w:rPr>
                <w:lang w:val="es-CO" w:eastAsia="en-US"/>
              </w:rPr>
              <w:t>consiste en</w:t>
            </w:r>
            <w:r w:rsidR="009A4A66">
              <w:rPr>
                <w:lang w:val="es-CO" w:eastAsia="en-US"/>
              </w:rPr>
              <w:t xml:space="preserve"> regalar ceder de manera voluntaria, traspasar algo sin esperar nada a cambio. </w:t>
            </w:r>
          </w:p>
          <w:p w:rsidR="00C52540" w:rsidRPr="004908F1" w:rsidRDefault="006E6425" w:rsidP="009A4A66">
            <w:pPr>
              <w:jc w:val="both"/>
              <w:rPr>
                <w:lang w:val="es-CO" w:eastAsia="en-US"/>
              </w:rPr>
            </w:pPr>
            <w:r w:rsidRPr="004908F1">
              <w:rPr>
                <w:lang w:val="es-CO" w:eastAsia="en-US"/>
              </w:rPr>
              <w:t xml:space="preserve"> </w:t>
            </w:r>
          </w:p>
        </w:tc>
      </w:tr>
      <w:tr w:rsidR="00C52540" w:rsidRPr="00607C63" w:rsidTr="000208A1">
        <w:trPr>
          <w:trHeight w:val="383"/>
        </w:trPr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607C63" w:rsidRDefault="000208A1" w:rsidP="000D68A0">
            <w:pPr>
              <w:jc w:val="center"/>
              <w:rPr>
                <w:b/>
                <w:lang w:val="es-ES" w:eastAsia="en-US"/>
              </w:rPr>
            </w:pPr>
            <w:r w:rsidRPr="00607C63">
              <w:rPr>
                <w:b/>
                <w:lang w:val="es-ES" w:eastAsia="en-US"/>
              </w:rPr>
              <w:t>Inventarios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0" w:rsidRDefault="006E6425" w:rsidP="00C52540">
            <w:pPr>
              <w:jc w:val="both"/>
              <w:rPr>
                <w:shd w:val="clear" w:color="auto" w:fill="FFFFFF"/>
                <w:lang w:val="es-CO"/>
              </w:rPr>
            </w:pPr>
            <w:r w:rsidRPr="009A4A66">
              <w:rPr>
                <w:shd w:val="clear" w:color="auto" w:fill="FFFFFF"/>
                <w:lang w:val="es-CO"/>
              </w:rPr>
              <w:t xml:space="preserve">El inventario es aquel registro documental de los bienes y demás objetos pertenecientes a una persona física, una empresa, una dependencia pública en el caso del Instituto Municipal de Cultura y Turismo de </w:t>
            </w:r>
            <w:r w:rsidR="00607C63" w:rsidRPr="009A4A66">
              <w:rPr>
                <w:shd w:val="clear" w:color="auto" w:fill="FFFFFF"/>
                <w:lang w:val="es-CO"/>
              </w:rPr>
              <w:t>Cajicá</w:t>
            </w:r>
            <w:r w:rsidRPr="009A4A66">
              <w:rPr>
                <w:shd w:val="clear" w:color="auto" w:fill="FFFFFF"/>
                <w:lang w:val="es-CO"/>
              </w:rPr>
              <w:t xml:space="preserve"> se espera recibir libros, instrumentos musicales, trajes entre otros.</w:t>
            </w:r>
          </w:p>
          <w:p w:rsidR="00DE53B6" w:rsidRPr="00607C63" w:rsidRDefault="00DE53B6" w:rsidP="00C52540">
            <w:pPr>
              <w:jc w:val="both"/>
              <w:rPr>
                <w:shd w:val="clear" w:color="auto" w:fill="FFFFFF"/>
                <w:lang w:val="es-CO"/>
              </w:rPr>
            </w:pPr>
          </w:p>
        </w:tc>
      </w:tr>
      <w:tr w:rsidR="00CD49A7" w:rsidRPr="00607C63" w:rsidTr="000208A1">
        <w:trPr>
          <w:trHeight w:val="404"/>
        </w:trPr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7" w:rsidRPr="00607C63" w:rsidRDefault="006E6425" w:rsidP="000D68A0">
            <w:pPr>
              <w:jc w:val="center"/>
              <w:rPr>
                <w:b/>
                <w:lang w:val="es-ES" w:eastAsia="en-US"/>
              </w:rPr>
            </w:pPr>
            <w:r w:rsidRPr="00607C63">
              <w:rPr>
                <w:b/>
                <w:lang w:val="es-ES" w:eastAsia="en-US"/>
              </w:rPr>
              <w:t>SYSMAN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A7" w:rsidRDefault="006E6425" w:rsidP="00C52540">
            <w:pPr>
              <w:jc w:val="both"/>
              <w:rPr>
                <w:shd w:val="clear" w:color="auto" w:fill="FFFFFF"/>
                <w:lang w:val="es-CO"/>
              </w:rPr>
            </w:pPr>
            <w:r w:rsidRPr="009A4A66">
              <w:rPr>
                <w:lang w:val="es-ES" w:eastAsia="en-US"/>
              </w:rPr>
              <w:t xml:space="preserve">Es el sistema contable adoptado por el </w:t>
            </w:r>
            <w:r w:rsidRPr="009A4A66">
              <w:rPr>
                <w:shd w:val="clear" w:color="auto" w:fill="FFFFFF"/>
                <w:lang w:val="es-CO"/>
              </w:rPr>
              <w:t xml:space="preserve">Instituto Municipal de Cultura y Turismo de Cajica </w:t>
            </w:r>
            <w:r w:rsidR="00607C63" w:rsidRPr="009A4A66">
              <w:rPr>
                <w:shd w:val="clear" w:color="auto" w:fill="FFFFFF"/>
                <w:lang w:val="es-CO"/>
              </w:rPr>
              <w:t xml:space="preserve">donde se tiene el manejo presupuestal, contable y de </w:t>
            </w:r>
            <w:r w:rsidR="008216B6" w:rsidRPr="009A4A66">
              <w:rPr>
                <w:shd w:val="clear" w:color="auto" w:fill="FFFFFF"/>
                <w:lang w:val="es-CO"/>
              </w:rPr>
              <w:t>almacén</w:t>
            </w:r>
            <w:r w:rsidR="00607C63" w:rsidRPr="009A4A66">
              <w:rPr>
                <w:shd w:val="clear" w:color="auto" w:fill="FFFFFF"/>
                <w:lang w:val="es-CO"/>
              </w:rPr>
              <w:t>.</w:t>
            </w:r>
          </w:p>
          <w:p w:rsidR="00DE53B6" w:rsidRPr="00607C63" w:rsidRDefault="00DE53B6" w:rsidP="00C52540">
            <w:pPr>
              <w:jc w:val="both"/>
              <w:rPr>
                <w:lang w:val="es-ES" w:eastAsia="en-US"/>
              </w:rPr>
            </w:pPr>
          </w:p>
        </w:tc>
      </w:tr>
      <w:tr w:rsidR="00C52540" w:rsidRPr="00607C63" w:rsidTr="000459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Pr="00607C63" w:rsidRDefault="00C52540" w:rsidP="000D68A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607C63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DOCUMENTOS DE REFERENCIA Y NORMATIVIDAD</w:t>
            </w:r>
          </w:p>
        </w:tc>
      </w:tr>
      <w:tr w:rsidR="00CD49A7" w:rsidRPr="00607C63" w:rsidTr="00045947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B6" w:rsidRDefault="00DE53B6" w:rsidP="00CD49A7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  <w:p w:rsidR="00BC29D6" w:rsidRDefault="00BC29D6" w:rsidP="00CD49A7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Ley 1314 de 2009</w:t>
            </w:r>
            <w:r w:rsidR="0056343B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56343B">
              <w:rPr>
                <w:b/>
                <w:bCs/>
                <w:color w:val="000000"/>
              </w:rPr>
              <w:t xml:space="preserve">por la cual se </w:t>
            </w:r>
            <w:r w:rsidR="0056343B" w:rsidRPr="00DE53B6">
              <w:rPr>
                <w:b/>
                <w:bCs/>
                <w:color w:val="000000"/>
                <w:lang w:val="es-CO"/>
              </w:rPr>
              <w:t>regulan</w:t>
            </w:r>
            <w:r w:rsidR="0056343B">
              <w:rPr>
                <w:b/>
                <w:bCs/>
                <w:color w:val="000000"/>
              </w:rPr>
              <w:t xml:space="preserve"> los principios y normas de contabilidad e información financiera y de aseguramiento de información aceptados en Colombia</w:t>
            </w:r>
          </w:p>
          <w:p w:rsidR="00BC29D6" w:rsidRDefault="00BC29D6" w:rsidP="00CD49A7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Ley 1819 de 2016</w:t>
            </w:r>
            <w:r w:rsidR="0056343B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56343B">
              <w:rPr>
                <w:color w:val="000000"/>
                <w:sz w:val="18"/>
                <w:szCs w:val="18"/>
              </w:rPr>
              <w:t>Por medio de la cual se adopta una reforma tributaria estructural, se fortalecen los mecanismos para la lucha contra la evasión y la elusión fiscal, y se dictan otras disposiciones</w:t>
            </w:r>
          </w:p>
          <w:p w:rsidR="00BC29D6" w:rsidRDefault="00BC29D6" w:rsidP="00CD49A7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Resolucion 255 de 2007</w:t>
            </w:r>
            <w:r w:rsidR="008216B6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8216B6" w:rsidRPr="008216B6">
              <w:rPr>
                <w:rFonts w:ascii="Segoe UI" w:hAnsi="Segoe UI" w:cs="Segoe UI"/>
                <w:color w:val="212529"/>
                <w:shd w:val="clear" w:color="auto" w:fill="FFFFFF"/>
                <w:lang w:val="es-CO"/>
              </w:rPr>
              <w:t>Contaduria</w:t>
            </w:r>
            <w:r w:rsidR="008216B6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General De La  Nacion </w:t>
            </w:r>
          </w:p>
          <w:p w:rsidR="00BC29D6" w:rsidRPr="008216B6" w:rsidRDefault="00BC29D6" w:rsidP="00CD49A7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  <w:lang w:val="es-CO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Resolucion 634 de 2014</w:t>
            </w:r>
            <w:r w:rsidR="008216B6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8216B6" w:rsidRPr="008216B6">
              <w:rPr>
                <w:rFonts w:ascii="Segoe UI" w:hAnsi="Segoe UI" w:cs="Segoe UI"/>
                <w:color w:val="212529"/>
                <w:shd w:val="clear" w:color="auto" w:fill="FFFFFF"/>
                <w:lang w:val="es-CO"/>
              </w:rPr>
              <w:t>Contaduria</w:t>
            </w:r>
            <w:r w:rsidR="008216B6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General De La  Nacion</w:t>
            </w:r>
          </w:p>
          <w:p w:rsidR="00BC29D6" w:rsidRDefault="00EB6EC5" w:rsidP="00CD49A7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Resolucion 037 de 2017</w:t>
            </w:r>
            <w:r w:rsidR="008216B6" w:rsidRPr="008216B6">
              <w:rPr>
                <w:rFonts w:ascii="Segoe UI" w:hAnsi="Segoe UI" w:cs="Segoe UI"/>
                <w:color w:val="212529"/>
                <w:shd w:val="clear" w:color="auto" w:fill="FFFFFF"/>
                <w:lang w:val="es-CO"/>
              </w:rPr>
              <w:t xml:space="preserve"> Contaduria</w:t>
            </w:r>
            <w:r w:rsidR="008216B6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General De La  Nacion</w:t>
            </w:r>
          </w:p>
          <w:p w:rsidR="00C44404" w:rsidRPr="008216B6" w:rsidRDefault="00C44404" w:rsidP="00CD49A7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  <w:lang w:val="es-CO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Resolucion 597 de 2017</w:t>
            </w:r>
            <w:r w:rsidR="008216B6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8216B6" w:rsidRPr="008216B6">
              <w:rPr>
                <w:rFonts w:ascii="Segoe UI" w:hAnsi="Segoe UI" w:cs="Segoe UI"/>
                <w:color w:val="212529"/>
                <w:shd w:val="clear" w:color="auto" w:fill="FFFFFF"/>
                <w:lang w:val="es-CO"/>
              </w:rPr>
              <w:t>Contaduria</w:t>
            </w:r>
            <w:r w:rsidR="008216B6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General De La  Nacion</w:t>
            </w:r>
          </w:p>
          <w:p w:rsidR="0056343B" w:rsidRDefault="0056343B" w:rsidP="00CD49A7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Resolución 354 de 2007</w:t>
            </w:r>
            <w:r w:rsidR="008216B6" w:rsidRPr="008216B6">
              <w:rPr>
                <w:rFonts w:ascii="Segoe UI" w:hAnsi="Segoe UI" w:cs="Segoe UI"/>
                <w:color w:val="212529"/>
                <w:shd w:val="clear" w:color="auto" w:fill="FFFFFF"/>
                <w:lang w:val="es-CO"/>
              </w:rPr>
              <w:t xml:space="preserve"> Contaduria</w:t>
            </w:r>
            <w:r w:rsidR="008216B6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General De La  Nacion</w:t>
            </w:r>
          </w:p>
          <w:p w:rsidR="00DE53B6" w:rsidRPr="00C44404" w:rsidRDefault="00DE53B6" w:rsidP="00CD49A7">
            <w:pPr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</w:tr>
      <w:tr w:rsidR="00C52540" w:rsidRPr="00607C63" w:rsidTr="000208A1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Pr="00607C63" w:rsidRDefault="00C52540" w:rsidP="000D68A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607C63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RELACIÓN DE FORMATOS Y ANEXOS</w:t>
            </w:r>
          </w:p>
        </w:tc>
      </w:tr>
      <w:tr w:rsidR="00C52540" w:rsidRPr="00607C63" w:rsidTr="00045947">
        <w:trPr>
          <w:trHeight w:val="5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B6" w:rsidRDefault="00DE53B6" w:rsidP="000D68A0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</w:p>
          <w:p w:rsidR="00C52540" w:rsidRPr="00607C63" w:rsidRDefault="008216B6" w:rsidP="000D68A0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AP-GF-PC-00</w:t>
            </w:r>
            <w:r w:rsidR="006E60DA" w:rsidRPr="00607C63">
              <w:rPr>
                <w:lang w:val="es-CO" w:eastAsia="en-US"/>
              </w:rPr>
              <w:t>1</w:t>
            </w:r>
            <w:r w:rsidR="00C52540" w:rsidRPr="00607C63">
              <w:rPr>
                <w:lang w:val="es-CO" w:eastAsia="en-US"/>
              </w:rPr>
              <w:t xml:space="preserve">-FM-001 </w:t>
            </w:r>
            <w:r w:rsidR="000208A1" w:rsidRPr="00607C63">
              <w:rPr>
                <w:lang w:val="es-CO" w:eastAsia="en-US"/>
              </w:rPr>
              <w:t xml:space="preserve">Acta de Donación </w:t>
            </w:r>
          </w:p>
          <w:p w:rsidR="009D14B1" w:rsidRDefault="008216B6" w:rsidP="000D68A0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 w:rsidRPr="008216B6">
              <w:rPr>
                <w:lang w:val="es-CO" w:eastAsia="en-US"/>
              </w:rPr>
              <w:t>AP-GRFT-PC-001-FM-001</w:t>
            </w:r>
            <w:r w:rsidR="00894AA6" w:rsidRPr="00607C63">
              <w:rPr>
                <w:lang w:val="es-CO" w:eastAsia="en-US"/>
              </w:rPr>
              <w:t xml:space="preserve"> </w:t>
            </w:r>
            <w:r w:rsidR="000208A1" w:rsidRPr="00607C63">
              <w:rPr>
                <w:lang w:val="es-CO" w:eastAsia="en-US"/>
              </w:rPr>
              <w:t xml:space="preserve">Entrada satisfacción a almacén </w:t>
            </w:r>
          </w:p>
          <w:p w:rsidR="00DE53B6" w:rsidRPr="00607C63" w:rsidRDefault="00DE53B6" w:rsidP="000D68A0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</w:p>
        </w:tc>
      </w:tr>
      <w:tr w:rsidR="00C52540" w:rsidRPr="00607C63" w:rsidTr="00045947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Pr="00607C63" w:rsidRDefault="00C52540" w:rsidP="000D68A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607C63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RESPONSABLES DEL PROCEDIMIENTO</w:t>
            </w:r>
          </w:p>
        </w:tc>
      </w:tr>
      <w:tr w:rsidR="00C52540" w:rsidRPr="00607C63" w:rsidTr="00045947">
        <w:trPr>
          <w:cantSplit/>
          <w:trHeight w:val="7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B6" w:rsidRDefault="00DE53B6" w:rsidP="006E60DA">
            <w:pPr>
              <w:rPr>
                <w:lang w:val="es-ES"/>
              </w:rPr>
            </w:pPr>
          </w:p>
          <w:p w:rsidR="006731F5" w:rsidRPr="00607C63" w:rsidRDefault="000D68A0" w:rsidP="006E60DA">
            <w:pPr>
              <w:rPr>
                <w:lang w:val="es-ES"/>
              </w:rPr>
            </w:pPr>
            <w:r w:rsidRPr="00607C63">
              <w:rPr>
                <w:lang w:val="es-ES"/>
              </w:rPr>
              <w:t>Director Administrativo (Dirección Administrativa)</w:t>
            </w:r>
          </w:p>
          <w:p w:rsidR="000D68A0" w:rsidRPr="00607C63" w:rsidRDefault="00A21864" w:rsidP="006E60DA">
            <w:pPr>
              <w:rPr>
                <w:lang w:val="es-ES"/>
              </w:rPr>
            </w:pPr>
            <w:r w:rsidRPr="00607C63">
              <w:rPr>
                <w:lang w:val="es-ES"/>
              </w:rPr>
              <w:t>Profesional Universitario (Contabilidad</w:t>
            </w:r>
            <w:r w:rsidR="000D68A0" w:rsidRPr="00607C63">
              <w:rPr>
                <w:lang w:val="es-ES"/>
              </w:rPr>
              <w:t>)</w:t>
            </w:r>
          </w:p>
          <w:p w:rsidR="000208A1" w:rsidRPr="00607C63" w:rsidRDefault="000208A1" w:rsidP="006E60DA">
            <w:pPr>
              <w:rPr>
                <w:lang w:val="es-ES"/>
              </w:rPr>
            </w:pPr>
            <w:r w:rsidRPr="00607C63">
              <w:rPr>
                <w:lang w:val="es-ES"/>
              </w:rPr>
              <w:t>Contador Publico</w:t>
            </w:r>
          </w:p>
          <w:p w:rsidR="000208A1" w:rsidRPr="00607C63" w:rsidRDefault="000208A1" w:rsidP="006E60DA">
            <w:pPr>
              <w:rPr>
                <w:lang w:val="es-ES"/>
              </w:rPr>
            </w:pPr>
            <w:r w:rsidRPr="00607C63">
              <w:rPr>
                <w:lang w:val="es-ES"/>
              </w:rPr>
              <w:t>Almacenista</w:t>
            </w:r>
            <w:r w:rsidR="005A3B41" w:rsidRPr="00607C63">
              <w:rPr>
                <w:lang w:val="es-ES"/>
              </w:rPr>
              <w:t>}</w:t>
            </w:r>
          </w:p>
          <w:p w:rsidR="005A3B41" w:rsidRDefault="005A3B41" w:rsidP="006E60DA">
            <w:pPr>
              <w:rPr>
                <w:lang w:val="es-ES"/>
              </w:rPr>
            </w:pPr>
            <w:r w:rsidRPr="00607C63">
              <w:rPr>
                <w:lang w:val="es-ES"/>
              </w:rPr>
              <w:t>Auxiliar Contable</w:t>
            </w:r>
          </w:p>
          <w:p w:rsidR="00DE53B6" w:rsidRPr="00607C63" w:rsidRDefault="00DE53B6" w:rsidP="006E60DA">
            <w:pPr>
              <w:rPr>
                <w:lang w:val="es-ES"/>
              </w:rPr>
            </w:pPr>
          </w:p>
        </w:tc>
      </w:tr>
      <w:tr w:rsidR="00C52540" w:rsidRPr="00607C63" w:rsidTr="00045947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Pr="00607C63" w:rsidRDefault="00C52540" w:rsidP="000D68A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607C63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lastRenderedPageBreak/>
              <w:t>DESCRIPCIÓN DE LAS ACTIVIDADES DEL PROCEDIMIENTO</w:t>
            </w:r>
          </w:p>
        </w:tc>
      </w:tr>
      <w:tr w:rsidR="00123241" w:rsidRPr="00607C63" w:rsidTr="00045947">
        <w:trPr>
          <w:cantSplit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Pr="00607C63" w:rsidRDefault="00C52540" w:rsidP="000D68A0">
            <w:pPr>
              <w:jc w:val="center"/>
              <w:rPr>
                <w:b/>
                <w:lang w:val="es-ES" w:eastAsia="en-US"/>
              </w:rPr>
            </w:pPr>
            <w:r w:rsidRPr="00607C63">
              <w:rPr>
                <w:b/>
                <w:lang w:val="es-ES" w:eastAsia="en-US"/>
              </w:rPr>
              <w:t>No.</w:t>
            </w:r>
          </w:p>
        </w:tc>
        <w:tc>
          <w:tcPr>
            <w:tcW w:w="1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Pr="00607C63" w:rsidRDefault="00C52540" w:rsidP="000D68A0">
            <w:pPr>
              <w:jc w:val="center"/>
              <w:rPr>
                <w:b/>
                <w:lang w:val="es-ES" w:eastAsia="en-US"/>
              </w:rPr>
            </w:pPr>
            <w:r w:rsidRPr="00607C63">
              <w:rPr>
                <w:b/>
                <w:lang w:val="es-ES" w:eastAsia="en-US"/>
              </w:rPr>
              <w:t>Descripción de la actividad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Pr="00607C63" w:rsidRDefault="00C52540" w:rsidP="000D68A0">
            <w:pPr>
              <w:jc w:val="center"/>
              <w:rPr>
                <w:b/>
                <w:lang w:val="es-ES" w:eastAsia="en-US"/>
              </w:rPr>
            </w:pPr>
            <w:r w:rsidRPr="00607C63">
              <w:rPr>
                <w:b/>
                <w:lang w:val="es-ES" w:eastAsia="en-US"/>
              </w:rPr>
              <w:t>Responsable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Pr="00607C63" w:rsidRDefault="00C52540" w:rsidP="00894AA6">
            <w:pPr>
              <w:jc w:val="center"/>
              <w:rPr>
                <w:b/>
                <w:lang w:val="es-ES" w:eastAsia="en-US"/>
              </w:rPr>
            </w:pPr>
            <w:r w:rsidRPr="00607C63">
              <w:rPr>
                <w:b/>
                <w:lang w:val="es-ES" w:eastAsia="en-US"/>
              </w:rPr>
              <w:t xml:space="preserve">Punto de control </w:t>
            </w:r>
            <w:r w:rsidR="00894AA6" w:rsidRPr="00607C63">
              <w:rPr>
                <w:b/>
                <w:lang w:val="es-ES" w:eastAsia="en-US"/>
              </w:rPr>
              <w:t>y/o registros</w:t>
            </w:r>
          </w:p>
        </w:tc>
      </w:tr>
      <w:tr w:rsidR="00123241" w:rsidRPr="00607C63" w:rsidTr="00045947"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Pr="00607C63" w:rsidRDefault="00C52540" w:rsidP="000D68A0">
            <w:pPr>
              <w:rPr>
                <w:b/>
                <w:lang w:val="es-ES" w:eastAsia="en-US"/>
              </w:rPr>
            </w:pPr>
          </w:p>
        </w:tc>
        <w:tc>
          <w:tcPr>
            <w:tcW w:w="1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Pr="00607C63" w:rsidRDefault="00C52540" w:rsidP="000D68A0">
            <w:pPr>
              <w:rPr>
                <w:b/>
                <w:lang w:val="es-ES"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Pr="00607C63" w:rsidRDefault="00C52540" w:rsidP="000D68A0">
            <w:pPr>
              <w:jc w:val="center"/>
              <w:rPr>
                <w:b/>
                <w:lang w:val="es-ES" w:eastAsia="en-US"/>
              </w:rPr>
            </w:pPr>
            <w:r w:rsidRPr="00607C63">
              <w:rPr>
                <w:b/>
                <w:lang w:val="es-ES" w:eastAsia="en-US"/>
              </w:rPr>
              <w:t>Área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Pr="00607C63" w:rsidRDefault="00C52540" w:rsidP="000D68A0">
            <w:pPr>
              <w:jc w:val="center"/>
              <w:rPr>
                <w:b/>
                <w:lang w:val="es-ES" w:eastAsia="en-US"/>
              </w:rPr>
            </w:pPr>
            <w:r w:rsidRPr="00607C63">
              <w:rPr>
                <w:b/>
                <w:lang w:val="es-ES" w:eastAsia="en-US"/>
              </w:rPr>
              <w:t>Cargo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Pr="00607C63" w:rsidRDefault="00C52540" w:rsidP="000D68A0">
            <w:pPr>
              <w:rPr>
                <w:b/>
                <w:lang w:val="es-ES" w:eastAsia="en-US"/>
              </w:rPr>
            </w:pPr>
          </w:p>
        </w:tc>
      </w:tr>
      <w:tr w:rsidR="00123241" w:rsidRPr="00607C63" w:rsidTr="00045947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607C63" w:rsidRDefault="00123241" w:rsidP="00123241">
            <w:pPr>
              <w:rPr>
                <w:lang w:val="es-ES"/>
              </w:rPr>
            </w:pPr>
            <w:r w:rsidRPr="00607C63">
              <w:rPr>
                <w:lang w:val="es-ES"/>
              </w:rPr>
              <w:t>1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B6" w:rsidRDefault="00DE53B6" w:rsidP="000D68A0">
            <w:pPr>
              <w:jc w:val="both"/>
              <w:rPr>
                <w:b/>
                <w:bCs/>
                <w:sz w:val="18"/>
                <w:szCs w:val="18"/>
                <w:lang w:val="es-MX"/>
              </w:rPr>
            </w:pPr>
          </w:p>
          <w:p w:rsidR="006E60DA" w:rsidRPr="00607C63" w:rsidRDefault="000208A1" w:rsidP="000D68A0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607C63">
              <w:rPr>
                <w:b/>
                <w:bCs/>
                <w:sz w:val="18"/>
                <w:szCs w:val="18"/>
                <w:lang w:val="es-MX"/>
              </w:rPr>
              <w:t>Recepción de la donación</w:t>
            </w:r>
          </w:p>
          <w:p w:rsidR="006E60DA" w:rsidRPr="00607C63" w:rsidRDefault="006E60DA" w:rsidP="000D68A0">
            <w:pPr>
              <w:jc w:val="both"/>
              <w:rPr>
                <w:bCs/>
                <w:sz w:val="18"/>
                <w:szCs w:val="18"/>
                <w:lang w:val="es-MX"/>
              </w:rPr>
            </w:pPr>
          </w:p>
          <w:p w:rsidR="001F019F" w:rsidRDefault="000208A1" w:rsidP="000D68A0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607C63">
              <w:rPr>
                <w:bCs/>
                <w:sz w:val="18"/>
                <w:szCs w:val="18"/>
                <w:lang w:val="es-MX"/>
              </w:rPr>
              <w:t>Se hace la recepción de la donación por</w:t>
            </w:r>
            <w:r w:rsidR="001C44D4" w:rsidRPr="00607C63">
              <w:rPr>
                <w:bCs/>
                <w:sz w:val="18"/>
                <w:szCs w:val="18"/>
                <w:lang w:val="es-MX"/>
              </w:rPr>
              <w:t xml:space="preserve"> de</w:t>
            </w:r>
            <w:r w:rsidRPr="00607C63">
              <w:rPr>
                <w:bCs/>
                <w:sz w:val="18"/>
                <w:szCs w:val="18"/>
                <w:lang w:val="es-MX"/>
              </w:rPr>
              <w:t xml:space="preserve"> la persona encargada diligenciando el formato, acta de recepción de donación</w:t>
            </w:r>
            <w:r w:rsidR="001C44D4" w:rsidRPr="00607C63">
              <w:rPr>
                <w:bCs/>
                <w:sz w:val="18"/>
                <w:szCs w:val="18"/>
                <w:lang w:val="es-MX"/>
              </w:rPr>
              <w:t xml:space="preserve"> </w:t>
            </w:r>
          </w:p>
          <w:p w:rsidR="00DE53B6" w:rsidRPr="00607C63" w:rsidRDefault="00DE53B6" w:rsidP="000D68A0">
            <w:pPr>
              <w:jc w:val="both"/>
              <w:rPr>
                <w:bCs/>
                <w:sz w:val="18"/>
                <w:szCs w:val="18"/>
                <w:lang w:val="es-MX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540" w:rsidRPr="00607C63" w:rsidRDefault="000208A1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607C63">
              <w:rPr>
                <w:sz w:val="18"/>
                <w:szCs w:val="18"/>
                <w:lang w:val="es-ES" w:eastAsia="en-US"/>
              </w:rPr>
              <w:t>Todas las dependencias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Pr="00607C63" w:rsidRDefault="000208A1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607C63">
              <w:rPr>
                <w:sz w:val="18"/>
                <w:szCs w:val="18"/>
                <w:lang w:val="es-ES" w:eastAsia="en-US"/>
              </w:rPr>
              <w:t xml:space="preserve">Quien requiera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607C63" w:rsidRDefault="00C52540" w:rsidP="00DB49B1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</w:p>
          <w:p w:rsidR="008216B6" w:rsidRPr="008216B6" w:rsidRDefault="008216B6" w:rsidP="000208A1">
            <w:pPr>
              <w:jc w:val="both"/>
              <w:rPr>
                <w:b/>
                <w:sz w:val="18"/>
                <w:lang w:val="es-CO" w:eastAsia="en-US"/>
              </w:rPr>
            </w:pPr>
            <w:r w:rsidRPr="008216B6">
              <w:rPr>
                <w:b/>
                <w:sz w:val="18"/>
                <w:lang w:val="es-CO" w:eastAsia="en-US"/>
              </w:rPr>
              <w:t>AP-GF-PC-001-FM-001</w:t>
            </w:r>
          </w:p>
          <w:p w:rsidR="000208A1" w:rsidRPr="00607C63" w:rsidRDefault="000208A1" w:rsidP="000208A1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607C63">
              <w:rPr>
                <w:b/>
                <w:bCs/>
                <w:sz w:val="18"/>
                <w:szCs w:val="18"/>
                <w:lang w:val="es-MX"/>
              </w:rPr>
              <w:t>Acta Recepción de la donación</w:t>
            </w:r>
          </w:p>
          <w:p w:rsidR="00C52540" w:rsidRPr="00607C63" w:rsidRDefault="00C52540" w:rsidP="00DB49B1">
            <w:pPr>
              <w:jc w:val="both"/>
              <w:rPr>
                <w:sz w:val="18"/>
                <w:szCs w:val="18"/>
                <w:lang w:val="es-MX" w:eastAsia="en-US"/>
              </w:rPr>
            </w:pPr>
          </w:p>
        </w:tc>
      </w:tr>
      <w:tr w:rsidR="000208A1" w:rsidRPr="00607C63" w:rsidTr="00045947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1" w:rsidRPr="00607C63" w:rsidRDefault="000208A1" w:rsidP="000208A1">
            <w:pPr>
              <w:rPr>
                <w:lang w:val="es-ES"/>
              </w:rPr>
            </w:pPr>
            <w:r w:rsidRPr="00607C63">
              <w:rPr>
                <w:lang w:val="es-ES"/>
              </w:rPr>
              <w:t>2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B6" w:rsidRDefault="00DE53B6" w:rsidP="000208A1">
            <w:pPr>
              <w:jc w:val="both"/>
              <w:rPr>
                <w:b/>
                <w:bCs/>
                <w:sz w:val="18"/>
                <w:szCs w:val="18"/>
                <w:lang w:val="es-MX"/>
              </w:rPr>
            </w:pPr>
          </w:p>
          <w:p w:rsidR="000208A1" w:rsidRPr="00607C63" w:rsidRDefault="000208A1" w:rsidP="000208A1">
            <w:pPr>
              <w:jc w:val="both"/>
              <w:rPr>
                <w:b/>
                <w:bCs/>
                <w:sz w:val="18"/>
                <w:szCs w:val="18"/>
                <w:lang w:val="es-MX"/>
              </w:rPr>
            </w:pPr>
            <w:r w:rsidRPr="00607C63">
              <w:rPr>
                <w:b/>
                <w:bCs/>
                <w:sz w:val="18"/>
                <w:szCs w:val="18"/>
                <w:lang w:val="es-MX"/>
              </w:rPr>
              <w:t>Verificación de la donación</w:t>
            </w:r>
          </w:p>
          <w:p w:rsidR="000208A1" w:rsidRPr="00607C63" w:rsidRDefault="000208A1" w:rsidP="000208A1">
            <w:pPr>
              <w:jc w:val="both"/>
              <w:rPr>
                <w:bCs/>
                <w:sz w:val="18"/>
                <w:szCs w:val="18"/>
                <w:lang w:val="es-MX"/>
              </w:rPr>
            </w:pPr>
          </w:p>
          <w:p w:rsidR="000208A1" w:rsidRDefault="000208A1" w:rsidP="000208A1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607C63">
              <w:rPr>
                <w:bCs/>
                <w:sz w:val="18"/>
                <w:szCs w:val="18"/>
                <w:lang w:val="es-MX"/>
              </w:rPr>
              <w:t>El contador del instituto de Cultura verifica</w:t>
            </w:r>
            <w:r w:rsidR="005A3B41" w:rsidRPr="00607C63">
              <w:rPr>
                <w:bCs/>
                <w:sz w:val="18"/>
                <w:szCs w:val="18"/>
                <w:lang w:val="es-MX"/>
              </w:rPr>
              <w:t xml:space="preserve"> lo relacionado en el acta recepción de la donación con la donación física. </w:t>
            </w:r>
            <w:r w:rsidRPr="00607C63">
              <w:rPr>
                <w:bCs/>
                <w:sz w:val="18"/>
                <w:szCs w:val="18"/>
                <w:lang w:val="es-MX"/>
              </w:rPr>
              <w:t xml:space="preserve"> </w:t>
            </w:r>
          </w:p>
          <w:p w:rsidR="00DE53B6" w:rsidRPr="00607C63" w:rsidRDefault="00DE53B6" w:rsidP="000208A1">
            <w:pPr>
              <w:jc w:val="both"/>
              <w:rPr>
                <w:bCs/>
                <w:sz w:val="18"/>
                <w:szCs w:val="18"/>
                <w:lang w:val="es-MX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08A1" w:rsidRPr="00607C63" w:rsidRDefault="000208A1" w:rsidP="000208A1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607C63">
              <w:rPr>
                <w:sz w:val="18"/>
                <w:szCs w:val="18"/>
                <w:lang w:val="es-ES" w:eastAsia="en-US"/>
              </w:rPr>
              <w:t>Contable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A1" w:rsidRPr="00607C63" w:rsidRDefault="000208A1" w:rsidP="000208A1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607C63">
              <w:rPr>
                <w:sz w:val="18"/>
                <w:szCs w:val="18"/>
                <w:lang w:val="es-ES" w:eastAsia="en-US"/>
              </w:rPr>
              <w:t>Contador Publico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1" w:rsidRPr="00607C63" w:rsidRDefault="000208A1" w:rsidP="000208A1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</w:p>
          <w:p w:rsidR="00DE53B6" w:rsidRPr="00607C63" w:rsidRDefault="00DE53B6" w:rsidP="00DE53B6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</w:p>
          <w:p w:rsidR="00DE53B6" w:rsidRPr="008216B6" w:rsidRDefault="00DE53B6" w:rsidP="00DE53B6">
            <w:pPr>
              <w:jc w:val="both"/>
              <w:rPr>
                <w:b/>
                <w:sz w:val="18"/>
                <w:lang w:val="es-CO" w:eastAsia="en-US"/>
              </w:rPr>
            </w:pPr>
            <w:r w:rsidRPr="008216B6">
              <w:rPr>
                <w:b/>
                <w:sz w:val="18"/>
                <w:lang w:val="es-CO" w:eastAsia="en-US"/>
              </w:rPr>
              <w:t>AP-GF-PC-001-FM-001</w:t>
            </w:r>
          </w:p>
          <w:p w:rsidR="000208A1" w:rsidRPr="00607C63" w:rsidRDefault="000208A1" w:rsidP="000208A1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607C63">
              <w:rPr>
                <w:b/>
                <w:bCs/>
                <w:sz w:val="18"/>
                <w:szCs w:val="18"/>
                <w:lang w:val="es-MX"/>
              </w:rPr>
              <w:t>Acta Recepción de la donación</w:t>
            </w:r>
          </w:p>
          <w:p w:rsidR="000208A1" w:rsidRPr="00607C63" w:rsidRDefault="000208A1" w:rsidP="000208A1">
            <w:pPr>
              <w:jc w:val="both"/>
              <w:rPr>
                <w:sz w:val="18"/>
                <w:szCs w:val="18"/>
                <w:lang w:val="es-MX" w:eastAsia="en-US"/>
              </w:rPr>
            </w:pPr>
          </w:p>
        </w:tc>
      </w:tr>
      <w:tr w:rsidR="000208A1" w:rsidRPr="00607C63" w:rsidTr="005A3B4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1" w:rsidRPr="00607C63" w:rsidRDefault="000208A1" w:rsidP="000208A1">
            <w:pPr>
              <w:rPr>
                <w:lang w:val="es-ES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B6" w:rsidRDefault="00DE53B6" w:rsidP="000208A1">
            <w:pPr>
              <w:jc w:val="both"/>
              <w:rPr>
                <w:bCs/>
                <w:sz w:val="18"/>
                <w:szCs w:val="18"/>
                <w:lang w:val="es-MX"/>
              </w:rPr>
            </w:pPr>
          </w:p>
          <w:p w:rsidR="000208A1" w:rsidRDefault="005A3B41" w:rsidP="000208A1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607C63">
              <w:rPr>
                <w:bCs/>
                <w:sz w:val="18"/>
                <w:szCs w:val="18"/>
                <w:lang w:val="es-MX"/>
              </w:rPr>
              <w:t xml:space="preserve">Si los valores coinciden se sigue al paso 3 de lo contrario será devuelto al paso numero 1 </w:t>
            </w:r>
          </w:p>
          <w:p w:rsidR="00DE53B6" w:rsidRPr="00607C63" w:rsidRDefault="00DE53B6" w:rsidP="000208A1">
            <w:pPr>
              <w:jc w:val="both"/>
              <w:rPr>
                <w:bCs/>
                <w:sz w:val="18"/>
                <w:szCs w:val="18"/>
                <w:lang w:val="es-MX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8A1" w:rsidRPr="00607C63" w:rsidRDefault="000208A1" w:rsidP="000208A1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1" w:rsidRPr="00607C63" w:rsidRDefault="000208A1" w:rsidP="000208A1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1" w:rsidRPr="00607C63" w:rsidRDefault="000208A1" w:rsidP="000208A1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</w:tr>
      <w:tr w:rsidR="005A3B41" w:rsidRPr="00607C63" w:rsidTr="005A3B4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41" w:rsidRPr="00607C63" w:rsidRDefault="005A3B41" w:rsidP="005A3B41">
            <w:pPr>
              <w:rPr>
                <w:lang w:val="es-ES"/>
              </w:rPr>
            </w:pPr>
            <w:r w:rsidRPr="00607C63">
              <w:rPr>
                <w:lang w:val="es-ES"/>
              </w:rPr>
              <w:t>3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B6" w:rsidRDefault="00DE53B6" w:rsidP="005A3B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</w:p>
          <w:p w:rsidR="005A3B41" w:rsidRPr="00607C63" w:rsidRDefault="005A3B41" w:rsidP="005A3B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  <w:r w:rsidRPr="00607C63">
              <w:rPr>
                <w:sz w:val="18"/>
                <w:szCs w:val="18"/>
                <w:lang w:val="es-CO" w:eastAsia="en-US"/>
              </w:rPr>
              <w:t>Registro en el sistema contable SYMAN</w:t>
            </w:r>
          </w:p>
          <w:p w:rsidR="005A3B41" w:rsidRPr="00607C63" w:rsidRDefault="005A3B41" w:rsidP="005A3B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  <w:r w:rsidRPr="00607C63">
              <w:rPr>
                <w:sz w:val="18"/>
                <w:szCs w:val="18"/>
                <w:lang w:val="es-CO" w:eastAsia="en-US"/>
              </w:rPr>
              <w:t xml:space="preserve">Una vez verificada la donación, el contador </w:t>
            </w:r>
            <w:r w:rsidR="00DE53B6" w:rsidRPr="00607C63">
              <w:rPr>
                <w:sz w:val="18"/>
                <w:szCs w:val="18"/>
                <w:lang w:val="es-CO" w:eastAsia="en-US"/>
              </w:rPr>
              <w:t>público</w:t>
            </w:r>
            <w:r w:rsidRPr="00607C63">
              <w:rPr>
                <w:sz w:val="18"/>
                <w:szCs w:val="18"/>
                <w:lang w:val="es-CO" w:eastAsia="en-US"/>
              </w:rPr>
              <w:t xml:space="preserve"> del Instituto hace el respectivo descargue de donación al sistema </w:t>
            </w:r>
          </w:p>
          <w:p w:rsidR="005A3B41" w:rsidRPr="00607C63" w:rsidRDefault="005A3B41" w:rsidP="005A3B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3B41" w:rsidRPr="00607C63" w:rsidRDefault="005A3B41" w:rsidP="005A3B41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607C63">
              <w:rPr>
                <w:sz w:val="18"/>
                <w:szCs w:val="18"/>
                <w:lang w:val="es-ES" w:eastAsia="en-US"/>
              </w:rPr>
              <w:t>Contable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41" w:rsidRPr="00607C63" w:rsidRDefault="005A3B41" w:rsidP="005A3B41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607C63">
              <w:rPr>
                <w:sz w:val="18"/>
                <w:szCs w:val="18"/>
                <w:lang w:val="es-ES" w:eastAsia="en-US"/>
              </w:rPr>
              <w:t>Contador Publico</w:t>
            </w:r>
          </w:p>
          <w:p w:rsidR="005A3B41" w:rsidRPr="00607C63" w:rsidRDefault="005A3B41" w:rsidP="005A3B41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607C63">
              <w:rPr>
                <w:sz w:val="18"/>
                <w:szCs w:val="18"/>
                <w:lang w:val="es-ES" w:eastAsia="en-US"/>
              </w:rPr>
              <w:t>Auxiliar Contable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41" w:rsidRPr="00607C63" w:rsidRDefault="005A3B41" w:rsidP="005A3B41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607C63">
              <w:rPr>
                <w:sz w:val="18"/>
                <w:szCs w:val="18"/>
                <w:lang w:val="es-ES" w:eastAsia="en-US"/>
              </w:rPr>
              <w:t>Registro contable SYSMAN</w:t>
            </w:r>
          </w:p>
        </w:tc>
      </w:tr>
      <w:tr w:rsidR="005A3B41" w:rsidRPr="00607C63" w:rsidTr="00045947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41" w:rsidRPr="00607C63" w:rsidRDefault="005A3B41" w:rsidP="005A3B41">
            <w:pPr>
              <w:rPr>
                <w:lang w:val="es-ES"/>
              </w:rPr>
            </w:pPr>
            <w:r w:rsidRPr="00607C63">
              <w:rPr>
                <w:lang w:val="es-ES"/>
              </w:rPr>
              <w:t>4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B6" w:rsidRDefault="00DE53B6" w:rsidP="005A3B41">
            <w:pPr>
              <w:jc w:val="both"/>
              <w:rPr>
                <w:bCs/>
                <w:sz w:val="18"/>
                <w:szCs w:val="18"/>
                <w:lang w:val="es-MX"/>
              </w:rPr>
            </w:pPr>
          </w:p>
          <w:p w:rsidR="005A3B41" w:rsidRPr="00607C63" w:rsidRDefault="005A3B41" w:rsidP="005A3B41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607C63">
              <w:rPr>
                <w:bCs/>
                <w:sz w:val="18"/>
                <w:szCs w:val="18"/>
                <w:lang w:val="es-MX"/>
              </w:rPr>
              <w:t xml:space="preserve">Entrega a almacén </w:t>
            </w:r>
          </w:p>
          <w:p w:rsidR="00DE53B6" w:rsidRDefault="005A3B41" w:rsidP="005A3B41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607C63">
              <w:rPr>
                <w:bCs/>
                <w:sz w:val="18"/>
                <w:szCs w:val="18"/>
                <w:lang w:val="es-MX"/>
              </w:rPr>
              <w:t>El área contable dará la entrega física al almacén del Instituto mediante formato recibido a satisfacción</w:t>
            </w:r>
          </w:p>
          <w:p w:rsidR="005A3B41" w:rsidRPr="00607C63" w:rsidRDefault="005A3B41" w:rsidP="005A3B41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607C63">
              <w:rPr>
                <w:bCs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3B41" w:rsidRPr="00607C63" w:rsidRDefault="005A3B41" w:rsidP="005A3B41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607C63">
              <w:rPr>
                <w:sz w:val="18"/>
                <w:szCs w:val="18"/>
                <w:lang w:val="es-ES" w:eastAsia="en-US"/>
              </w:rPr>
              <w:t>Contable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41" w:rsidRPr="00607C63" w:rsidRDefault="005A3B41" w:rsidP="005A3B41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607C63">
              <w:rPr>
                <w:sz w:val="18"/>
                <w:szCs w:val="18"/>
                <w:lang w:val="es-ES" w:eastAsia="en-US"/>
              </w:rPr>
              <w:t>Contador Publico</w:t>
            </w:r>
          </w:p>
          <w:p w:rsidR="005A3B41" w:rsidRPr="00607C63" w:rsidRDefault="005A3B41" w:rsidP="005A3B41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607C63">
              <w:rPr>
                <w:sz w:val="18"/>
                <w:szCs w:val="18"/>
                <w:lang w:val="es-ES" w:eastAsia="en-US"/>
              </w:rPr>
              <w:t>Auxiliar Contable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41" w:rsidRPr="00607C63" w:rsidRDefault="005A3B41" w:rsidP="005A3B41">
            <w:pPr>
              <w:jc w:val="both"/>
              <w:rPr>
                <w:sz w:val="18"/>
                <w:lang w:val="es-CO" w:eastAsia="en-US"/>
              </w:rPr>
            </w:pPr>
            <w:r w:rsidRPr="00607C63">
              <w:rPr>
                <w:sz w:val="18"/>
                <w:lang w:val="es-CO" w:eastAsia="en-US"/>
              </w:rPr>
              <w:t xml:space="preserve">Formato recibido a satisfacción </w:t>
            </w:r>
          </w:p>
          <w:p w:rsidR="006E6425" w:rsidRPr="00607C63" w:rsidRDefault="006E6425" w:rsidP="005A3B41">
            <w:pPr>
              <w:jc w:val="both"/>
              <w:rPr>
                <w:sz w:val="18"/>
                <w:lang w:val="es-CO" w:eastAsia="en-US"/>
              </w:rPr>
            </w:pPr>
          </w:p>
          <w:p w:rsidR="006E6425" w:rsidRPr="00607C63" w:rsidRDefault="006E6425" w:rsidP="005A3B41">
            <w:pPr>
              <w:jc w:val="both"/>
              <w:rPr>
                <w:sz w:val="18"/>
                <w:lang w:val="es-CO" w:eastAsia="en-US"/>
              </w:rPr>
            </w:pPr>
          </w:p>
        </w:tc>
      </w:tr>
      <w:tr w:rsidR="006E6425" w:rsidRPr="00607C63" w:rsidTr="00045947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5" w:rsidRPr="00607C63" w:rsidRDefault="006E6425" w:rsidP="006E6425">
            <w:pPr>
              <w:rPr>
                <w:lang w:val="es-ES"/>
              </w:rPr>
            </w:pPr>
            <w:r w:rsidRPr="00607C63">
              <w:rPr>
                <w:lang w:val="es-ES"/>
              </w:rPr>
              <w:t>5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B6" w:rsidRDefault="00DE53B6" w:rsidP="006E6425">
            <w:pPr>
              <w:jc w:val="both"/>
              <w:rPr>
                <w:bCs/>
                <w:sz w:val="18"/>
                <w:szCs w:val="18"/>
                <w:lang w:val="es-MX"/>
              </w:rPr>
            </w:pPr>
          </w:p>
          <w:p w:rsidR="006E6425" w:rsidRPr="00607C63" w:rsidRDefault="006E6425" w:rsidP="006E6425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607C63">
              <w:rPr>
                <w:bCs/>
                <w:sz w:val="18"/>
                <w:szCs w:val="18"/>
                <w:lang w:val="es-MX"/>
              </w:rPr>
              <w:t>Archivo de documentos</w:t>
            </w:r>
          </w:p>
          <w:p w:rsidR="00DE53B6" w:rsidRDefault="006E6425" w:rsidP="006E6425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607C63">
              <w:rPr>
                <w:bCs/>
                <w:sz w:val="18"/>
                <w:szCs w:val="18"/>
                <w:lang w:val="es-MX"/>
              </w:rPr>
              <w:t xml:space="preserve">Una vez finalizado el proceso de recepción y cargue </w:t>
            </w:r>
            <w:r w:rsidR="00607C63" w:rsidRPr="00607C63">
              <w:rPr>
                <w:bCs/>
                <w:sz w:val="18"/>
                <w:szCs w:val="18"/>
                <w:lang w:val="es-MX"/>
              </w:rPr>
              <w:t>el sistema</w:t>
            </w:r>
            <w:r w:rsidRPr="00607C63">
              <w:rPr>
                <w:bCs/>
                <w:sz w:val="18"/>
                <w:szCs w:val="18"/>
                <w:lang w:val="es-MX"/>
              </w:rPr>
              <w:t xml:space="preserve"> se realiza el archivo correspondiente</w:t>
            </w:r>
          </w:p>
          <w:p w:rsidR="006E6425" w:rsidRPr="00607C63" w:rsidRDefault="006E6425" w:rsidP="006E6425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607C63">
              <w:rPr>
                <w:bCs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425" w:rsidRPr="00607C63" w:rsidRDefault="006E6425" w:rsidP="006E6425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607C63">
              <w:rPr>
                <w:sz w:val="18"/>
                <w:szCs w:val="18"/>
                <w:lang w:val="es-ES" w:eastAsia="en-US"/>
              </w:rPr>
              <w:t>Contable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5" w:rsidRPr="00607C63" w:rsidRDefault="006E6425" w:rsidP="006E6425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607C63">
              <w:rPr>
                <w:sz w:val="18"/>
                <w:szCs w:val="18"/>
                <w:lang w:val="es-ES" w:eastAsia="en-US"/>
              </w:rPr>
              <w:t>Contador Publico</w:t>
            </w:r>
          </w:p>
          <w:p w:rsidR="006E6425" w:rsidRPr="00607C63" w:rsidRDefault="006E6425" w:rsidP="006E6425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607C63">
              <w:rPr>
                <w:sz w:val="18"/>
                <w:szCs w:val="18"/>
                <w:lang w:val="es-ES" w:eastAsia="en-US"/>
              </w:rPr>
              <w:t>Auxiliar Contable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5" w:rsidRPr="00607C63" w:rsidRDefault="006E6425" w:rsidP="006E6425">
            <w:pPr>
              <w:jc w:val="both"/>
              <w:rPr>
                <w:sz w:val="18"/>
                <w:lang w:val="es-CO" w:eastAsia="en-US"/>
              </w:rPr>
            </w:pPr>
          </w:p>
        </w:tc>
      </w:tr>
      <w:tr w:rsidR="006E6425" w:rsidRPr="00607C63" w:rsidTr="000459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6425" w:rsidRPr="00607C63" w:rsidRDefault="006E6425" w:rsidP="006E642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607C63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DIAGRAMA DE FLUJO DEL PROCEDIMIENTO</w:t>
            </w:r>
          </w:p>
        </w:tc>
      </w:tr>
      <w:tr w:rsidR="006E6425" w:rsidRPr="00607C63" w:rsidTr="000459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6425" w:rsidRPr="00607C63" w:rsidRDefault="006E6425" w:rsidP="006E6425">
            <w:pPr>
              <w:rPr>
                <w:lang w:val="es-CO"/>
              </w:rPr>
            </w:pPr>
          </w:p>
          <w:p w:rsidR="006E6425" w:rsidRPr="00607C63" w:rsidRDefault="009A4A66" w:rsidP="006E6425">
            <w:pPr>
              <w:jc w:val="center"/>
            </w:pPr>
            <w:r>
              <w:rPr>
                <w:lang w:val="es-CO"/>
              </w:rPr>
              <w:object w:dxaOrig="5551" w:dyaOrig="10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7.5pt;height:546.75pt" o:ole="">
                  <v:imagedata r:id="rId7" o:title=""/>
                </v:shape>
                <o:OLEObject Type="Embed" ProgID="Visio.Drawing.15" ShapeID="_x0000_i1025" DrawAspect="Content" ObjectID="_1605332475" r:id="rId8"/>
              </w:object>
            </w:r>
          </w:p>
          <w:p w:rsidR="006E6425" w:rsidRPr="00607C63" w:rsidRDefault="006E6425" w:rsidP="006E6425">
            <w:pPr>
              <w:jc w:val="center"/>
              <w:rPr>
                <w:lang w:val="es-CO"/>
              </w:rPr>
            </w:pPr>
          </w:p>
        </w:tc>
      </w:tr>
    </w:tbl>
    <w:p w:rsidR="00C52540" w:rsidRPr="00607C63" w:rsidRDefault="00C52540" w:rsidP="00C52540"/>
    <w:p w:rsidR="00C52540" w:rsidRPr="00607C63" w:rsidRDefault="00B16573" w:rsidP="00C52540">
      <w:r>
        <w:t>/</w:t>
      </w:r>
    </w:p>
    <w:p w:rsidR="00DB49B1" w:rsidRPr="00607C63" w:rsidRDefault="00DB49B1" w:rsidP="00C52540"/>
    <w:tbl>
      <w:tblPr>
        <w:tblpPr w:leftFromText="141" w:rightFromText="141" w:bottomFromText="200" w:vertAnchor="text" w:horzAnchor="margin" w:tblpY="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410"/>
        <w:gridCol w:w="3817"/>
      </w:tblGrid>
      <w:tr w:rsidR="00DB49B1" w:rsidRPr="00607C63" w:rsidTr="006E60DA">
        <w:trPr>
          <w:trHeight w:val="3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9B1" w:rsidRPr="00607C63" w:rsidRDefault="00DB49B1" w:rsidP="00DB49B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07C63"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</w:tc>
      </w:tr>
      <w:tr w:rsidR="00DB49B1" w:rsidRPr="00607C63" w:rsidTr="006E60DA">
        <w:trPr>
          <w:trHeight w:hRule="exact" w:val="34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9B1" w:rsidRPr="00607C63" w:rsidRDefault="00DB49B1" w:rsidP="00DB49B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07C63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9B1" w:rsidRPr="00607C63" w:rsidRDefault="00DB49B1" w:rsidP="00DB49B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07C63"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9B1" w:rsidRPr="00607C63" w:rsidRDefault="00DB49B1" w:rsidP="00DB49B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07C63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DB49B1" w:rsidRPr="00607C63" w:rsidTr="006E60DA">
        <w:trPr>
          <w:trHeight w:hRule="exact" w:val="34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9B1" w:rsidRPr="00607C63" w:rsidRDefault="007A6D34" w:rsidP="00DB49B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23/10/2018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49B1" w:rsidRPr="00607C63" w:rsidRDefault="00DB49B1" w:rsidP="00DB49B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07C63"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49B1" w:rsidRPr="00607C63" w:rsidRDefault="00DB49B1" w:rsidP="00DB49B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07C63"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</w:tbl>
    <w:p w:rsidR="005F5EFA" w:rsidRPr="00607C63" w:rsidRDefault="005F5EFA" w:rsidP="00C52540"/>
    <w:tbl>
      <w:tblPr>
        <w:tblpPr w:leftFromText="141" w:rightFromText="141" w:bottomFromText="200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552"/>
        <w:gridCol w:w="2302"/>
      </w:tblGrid>
      <w:tr w:rsidR="004B5464" w:rsidTr="004B5464">
        <w:trPr>
          <w:cantSplit/>
          <w:trHeight w:hRule="exact" w:val="2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B5464" w:rsidRDefault="004B5464" w:rsidP="0074542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Elaborado por:</w:t>
            </w:r>
          </w:p>
          <w:p w:rsidR="004B5464" w:rsidRDefault="004B5464" w:rsidP="0074542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B5464" w:rsidRDefault="004B5464" w:rsidP="0074542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Revisó por:</w:t>
            </w:r>
          </w:p>
          <w:p w:rsidR="004B5464" w:rsidRDefault="004B5464" w:rsidP="0074542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4B5464" w:rsidRDefault="004B5464" w:rsidP="0074542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Aprobó por: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B5464" w:rsidRDefault="004B5464" w:rsidP="0074542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Adoptó por:</w:t>
            </w:r>
          </w:p>
        </w:tc>
      </w:tr>
      <w:tr w:rsidR="004B5464" w:rsidTr="004B5464">
        <w:trPr>
          <w:cantSplit/>
          <w:trHeight w:hRule="exact" w:val="8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64" w:rsidRDefault="004B5464" w:rsidP="0074542D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5464" w:rsidRDefault="004B5464" w:rsidP="0074542D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B5464" w:rsidTr="004B5464">
        <w:trPr>
          <w:cantSplit/>
          <w:trHeight w:hRule="exact" w:val="5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464" w:rsidRDefault="004B5464" w:rsidP="0074542D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Leonardo Nuñez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464" w:rsidRDefault="00967011" w:rsidP="0074542D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</w:t>
            </w:r>
            <w:r w:rsidR="00B16573">
              <w:rPr>
                <w:lang w:val="en-US" w:eastAsia="en-US"/>
              </w:rPr>
              <w:t>mbre: Jose Jair Ri</w:t>
            </w:r>
            <w:bookmarkStart w:id="0" w:name="_GoBack"/>
            <w:bookmarkEnd w:id="0"/>
            <w:r w:rsidR="00B16573">
              <w:rPr>
                <w:lang w:val="en-US" w:eastAsia="en-US"/>
              </w:rPr>
              <w:t>vas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64" w:rsidRDefault="004B5464" w:rsidP="0074542D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5464" w:rsidRDefault="004B5464" w:rsidP="0074542D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4B5464" w:rsidTr="004B5464">
        <w:trPr>
          <w:cantSplit/>
          <w:trHeight w:hRule="exact" w:val="4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464" w:rsidRDefault="004B5464" w:rsidP="0074542D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464" w:rsidRDefault="00967011" w:rsidP="0074542D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</w:t>
            </w:r>
            <w:r w:rsidR="00B16573">
              <w:rPr>
                <w:lang w:val="en-US" w:eastAsia="en-US"/>
              </w:rPr>
              <w:t xml:space="preserve">argo: Contador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5464" w:rsidRDefault="004B5464" w:rsidP="0074542D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464" w:rsidRDefault="004B5464" w:rsidP="0074542D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</w:tbl>
    <w:p w:rsidR="00C52540" w:rsidRDefault="00C52540" w:rsidP="00DB49B1"/>
    <w:sectPr w:rsidR="00C52540" w:rsidSect="000D68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E2" w:rsidRDefault="00D53BE2" w:rsidP="00C52540">
      <w:r>
        <w:separator/>
      </w:r>
    </w:p>
  </w:endnote>
  <w:endnote w:type="continuationSeparator" w:id="0">
    <w:p w:rsidR="00D53BE2" w:rsidRDefault="00D53BE2" w:rsidP="00C5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34" w:rsidRDefault="007A6D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34" w:rsidRDefault="007A6D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34" w:rsidRDefault="007A6D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E2" w:rsidRDefault="00D53BE2" w:rsidP="00C52540">
      <w:r>
        <w:separator/>
      </w:r>
    </w:p>
  </w:footnote>
  <w:footnote w:type="continuationSeparator" w:id="0">
    <w:p w:rsidR="00D53BE2" w:rsidRDefault="00D53BE2" w:rsidP="00C5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34" w:rsidRDefault="007A6D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1"/>
      <w:gridCol w:w="2687"/>
      <w:gridCol w:w="1403"/>
      <w:gridCol w:w="2350"/>
      <w:gridCol w:w="1275"/>
    </w:tblGrid>
    <w:tr w:rsidR="00593324" w:rsidTr="000D68A0">
      <w:trPr>
        <w:trHeight w:hRule="exact" w:val="443"/>
      </w:trPr>
      <w:tc>
        <w:tcPr>
          <w:tcW w:w="16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93324" w:rsidRDefault="00593324">
          <w:pPr>
            <w:spacing w:line="276" w:lineRule="auto"/>
            <w:ind w:left="-210"/>
            <w:rPr>
              <w:sz w:val="16"/>
              <w:szCs w:val="16"/>
              <w:lang w:val="en-US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771525" cy="790575"/>
                <wp:effectExtent l="19050" t="0" r="9525" b="0"/>
                <wp:wrapNone/>
                <wp:docPr id="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1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593324" w:rsidRPr="00352926" w:rsidRDefault="00593324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 w:rsidRPr="00352926">
            <w:rPr>
              <w:b/>
              <w:sz w:val="16"/>
              <w:szCs w:val="16"/>
              <w:lang w:eastAsia="en-US"/>
            </w:rPr>
            <w:t xml:space="preserve">SISTEMA INTEGRADO DE GESTIÓN </w:t>
          </w:r>
        </w:p>
        <w:p w:rsidR="00593324" w:rsidRPr="00352926" w:rsidRDefault="00593324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 w:rsidRPr="00352926">
            <w:rPr>
              <w:b/>
              <w:sz w:val="16"/>
              <w:szCs w:val="16"/>
              <w:lang w:eastAsia="en-US"/>
            </w:rPr>
            <w:t>INSTITUTO MUNICIPAL DE CULTURA Y TURISMO DE CAJICÁ</w:t>
          </w:r>
        </w:p>
      </w:tc>
    </w:tr>
    <w:tr w:rsidR="00593324" w:rsidTr="000D68A0">
      <w:trPr>
        <w:trHeight w:val="407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3324" w:rsidRPr="00352926" w:rsidRDefault="00593324">
          <w:pPr>
            <w:rPr>
              <w:sz w:val="16"/>
              <w:szCs w:val="16"/>
              <w:lang w:eastAsia="en-US"/>
            </w:rPr>
          </w:pPr>
        </w:p>
      </w:tc>
      <w:tc>
        <w:tcPr>
          <w:tcW w:w="7715" w:type="dxa"/>
          <w:gridSpan w:val="4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593324" w:rsidRDefault="00593324" w:rsidP="00072FD0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sz w:val="16"/>
              <w:szCs w:val="16"/>
              <w:lang w:val="en-US" w:eastAsia="en-US"/>
            </w:rPr>
            <w:t>GESTION  FINANCIERA</w:t>
          </w:r>
        </w:p>
      </w:tc>
    </w:tr>
    <w:tr w:rsidR="00593324" w:rsidTr="000D68A0">
      <w:trPr>
        <w:trHeight w:val="431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3324" w:rsidRDefault="00593324">
          <w:pPr>
            <w:rPr>
              <w:sz w:val="16"/>
              <w:szCs w:val="16"/>
              <w:lang w:val="en-US" w:eastAsia="en-US"/>
            </w:rPr>
          </w:pPr>
        </w:p>
      </w:tc>
      <w:tc>
        <w:tcPr>
          <w:tcW w:w="7715" w:type="dxa"/>
          <w:gridSpan w:val="4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3324" w:rsidRPr="009D14B1" w:rsidRDefault="007A6D34" w:rsidP="004908F1">
          <w:pPr>
            <w:pStyle w:val="Sinespaciado"/>
            <w:spacing w:line="276" w:lineRule="auto"/>
            <w:jc w:val="center"/>
            <w:rPr>
              <w:b/>
              <w:bCs/>
              <w:color w:val="000000"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 xml:space="preserve"> </w:t>
          </w:r>
          <w:r w:rsidR="00593324" w:rsidRPr="009D14B1">
            <w:rPr>
              <w:b/>
              <w:sz w:val="16"/>
              <w:szCs w:val="16"/>
              <w:lang w:eastAsia="en-US"/>
            </w:rPr>
            <w:t xml:space="preserve">PROCEDIMIENTO </w:t>
          </w:r>
          <w:r w:rsidR="004908F1">
            <w:rPr>
              <w:b/>
              <w:sz w:val="16"/>
              <w:szCs w:val="16"/>
              <w:lang w:eastAsia="en-US"/>
            </w:rPr>
            <w:t xml:space="preserve">MANEJO DE DONACIONES AL INSTITUTO </w:t>
          </w:r>
          <w:r w:rsidR="00593324">
            <w:rPr>
              <w:b/>
              <w:noProof/>
              <w:sz w:val="16"/>
              <w:szCs w:val="16"/>
            </w:rPr>
            <w:t xml:space="preserve"> </w:t>
          </w:r>
        </w:p>
      </w:tc>
    </w:tr>
    <w:tr w:rsidR="00593324" w:rsidTr="000D68A0">
      <w:trPr>
        <w:trHeight w:hRule="exact" w:val="386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3324" w:rsidRPr="009D14B1" w:rsidRDefault="00593324">
          <w:pPr>
            <w:rPr>
              <w:sz w:val="16"/>
              <w:szCs w:val="16"/>
              <w:lang w:eastAsia="en-US"/>
            </w:rPr>
          </w:pPr>
        </w:p>
      </w:tc>
      <w:tc>
        <w:tcPr>
          <w:tcW w:w="2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:rsidR="00593324" w:rsidRDefault="00593324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sz w:val="16"/>
              <w:szCs w:val="16"/>
              <w:lang w:val="en-US" w:eastAsia="en-US"/>
            </w:rPr>
            <w:t xml:space="preserve">CÓDIGO: </w:t>
          </w:r>
          <w:r w:rsidR="008216B6">
            <w:rPr>
              <w:bCs/>
              <w:sz w:val="16"/>
              <w:szCs w:val="16"/>
              <w:lang w:val="en-US" w:eastAsia="en-US"/>
            </w:rPr>
            <w:t>AP-GF-PC-001</w:t>
          </w:r>
        </w:p>
      </w:tc>
      <w:tc>
        <w:tcPr>
          <w:tcW w:w="1403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3324" w:rsidRDefault="00593324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color w:val="000000"/>
              <w:sz w:val="16"/>
              <w:szCs w:val="16"/>
              <w:lang w:val="en-US" w:eastAsia="en-US"/>
            </w:rPr>
            <w:t xml:space="preserve">VERSIÓN: </w:t>
          </w:r>
          <w:r>
            <w:rPr>
              <w:bCs/>
              <w:color w:val="000000"/>
              <w:sz w:val="16"/>
              <w:szCs w:val="16"/>
              <w:lang w:val="en-US" w:eastAsia="en-US"/>
            </w:rPr>
            <w:t>01</w:t>
          </w:r>
        </w:p>
      </w:tc>
      <w:tc>
        <w:tcPr>
          <w:tcW w:w="235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3324" w:rsidRDefault="00593324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color w:val="000000"/>
              <w:sz w:val="16"/>
              <w:szCs w:val="16"/>
              <w:lang w:val="en-US" w:eastAsia="en-US"/>
            </w:rPr>
            <w:t xml:space="preserve">FECHA: </w:t>
          </w:r>
          <w:r w:rsidR="008216B6">
            <w:rPr>
              <w:b/>
              <w:bCs/>
              <w:color w:val="000000"/>
              <w:sz w:val="16"/>
              <w:szCs w:val="16"/>
              <w:lang w:val="en-US" w:eastAsia="en-US"/>
            </w:rPr>
            <w:t>23/10/2018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3324" w:rsidRDefault="00593324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s-ES" w:eastAsia="en-US"/>
            </w:rPr>
          </w:pPr>
        </w:p>
        <w:p w:rsidR="00593324" w:rsidRDefault="00593324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sz w:val="16"/>
              <w:szCs w:val="16"/>
              <w:lang w:val="es-ES" w:eastAsia="en-US"/>
            </w:rPr>
            <w:t xml:space="preserve">Página </w:t>
          </w:r>
          <w:r>
            <w:rPr>
              <w:b/>
              <w:sz w:val="16"/>
              <w:szCs w:val="16"/>
              <w:lang w:val="en-US" w:eastAsia="en-US"/>
            </w:rPr>
            <w:fldChar w:fldCharType="begin"/>
          </w:r>
          <w:r>
            <w:rPr>
              <w:b/>
              <w:sz w:val="16"/>
              <w:szCs w:val="16"/>
              <w:lang w:val="en-US" w:eastAsia="en-US"/>
            </w:rPr>
            <w:instrText>PAGE  \* Arabic  \* MERGEFORMAT</w:instrText>
          </w:r>
          <w:r>
            <w:rPr>
              <w:b/>
              <w:sz w:val="16"/>
              <w:szCs w:val="16"/>
              <w:lang w:val="en-US" w:eastAsia="en-US"/>
            </w:rPr>
            <w:fldChar w:fldCharType="separate"/>
          </w:r>
          <w:r w:rsidR="00D53BE2" w:rsidRPr="00D53BE2">
            <w:rPr>
              <w:b/>
              <w:noProof/>
              <w:sz w:val="16"/>
              <w:szCs w:val="16"/>
              <w:lang w:val="es-ES" w:eastAsia="en-US"/>
            </w:rPr>
            <w:t>1</w:t>
          </w:r>
          <w:r>
            <w:rPr>
              <w:b/>
              <w:sz w:val="16"/>
              <w:szCs w:val="16"/>
              <w:lang w:val="en-US" w:eastAsia="en-US"/>
            </w:rPr>
            <w:fldChar w:fldCharType="end"/>
          </w:r>
          <w:r>
            <w:rPr>
              <w:b/>
              <w:sz w:val="16"/>
              <w:szCs w:val="16"/>
              <w:lang w:val="es-ES" w:eastAsia="en-US"/>
            </w:rPr>
            <w:t xml:space="preserve"> de </w:t>
          </w:r>
          <w:r w:rsidR="000F30D2">
            <w:rPr>
              <w:b/>
              <w:noProof/>
              <w:sz w:val="16"/>
              <w:szCs w:val="16"/>
              <w:lang w:val="es-ES" w:eastAsia="en-US"/>
            </w:rPr>
            <w:fldChar w:fldCharType="begin"/>
          </w:r>
          <w:r w:rsidR="000F30D2">
            <w:rPr>
              <w:b/>
              <w:noProof/>
              <w:sz w:val="16"/>
              <w:szCs w:val="16"/>
              <w:lang w:val="es-ES" w:eastAsia="en-US"/>
            </w:rPr>
            <w:instrText>NUMPAGES  \* Arabic  \* MERGEFORMAT</w:instrText>
          </w:r>
          <w:r w:rsidR="000F30D2">
            <w:rPr>
              <w:b/>
              <w:noProof/>
              <w:sz w:val="16"/>
              <w:szCs w:val="16"/>
              <w:lang w:val="es-ES" w:eastAsia="en-US"/>
            </w:rPr>
            <w:fldChar w:fldCharType="separate"/>
          </w:r>
          <w:r w:rsidR="00D53BE2">
            <w:rPr>
              <w:b/>
              <w:noProof/>
              <w:sz w:val="16"/>
              <w:szCs w:val="16"/>
              <w:lang w:val="es-ES" w:eastAsia="en-US"/>
            </w:rPr>
            <w:t>1</w:t>
          </w:r>
          <w:r w:rsidR="000F30D2">
            <w:rPr>
              <w:b/>
              <w:noProof/>
              <w:sz w:val="16"/>
              <w:szCs w:val="16"/>
              <w:lang w:val="es-ES" w:eastAsia="en-US"/>
            </w:rPr>
            <w:fldChar w:fldCharType="end"/>
          </w:r>
        </w:p>
      </w:tc>
    </w:tr>
  </w:tbl>
  <w:p w:rsidR="00593324" w:rsidRPr="00352926" w:rsidRDefault="00593324" w:rsidP="000D68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34" w:rsidRDefault="007A6D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5184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95533"/>
    <w:multiLevelType w:val="hybridMultilevel"/>
    <w:tmpl w:val="47260E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742E7"/>
    <w:multiLevelType w:val="hybridMultilevel"/>
    <w:tmpl w:val="DEB697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E6399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87EB7"/>
    <w:multiLevelType w:val="hybridMultilevel"/>
    <w:tmpl w:val="B18825FC"/>
    <w:lvl w:ilvl="0" w:tplc="B33E073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056F4E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E64FB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0638C"/>
    <w:multiLevelType w:val="hybridMultilevel"/>
    <w:tmpl w:val="7EC615A0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40"/>
    <w:rsid w:val="000208A1"/>
    <w:rsid w:val="00045947"/>
    <w:rsid w:val="00072FD0"/>
    <w:rsid w:val="000D68A0"/>
    <w:rsid w:val="000F30D2"/>
    <w:rsid w:val="001222F7"/>
    <w:rsid w:val="00123241"/>
    <w:rsid w:val="00146BFC"/>
    <w:rsid w:val="00151C82"/>
    <w:rsid w:val="001A182E"/>
    <w:rsid w:val="001B7481"/>
    <w:rsid w:val="001C44D4"/>
    <w:rsid w:val="001C450C"/>
    <w:rsid w:val="001F019F"/>
    <w:rsid w:val="00220C45"/>
    <w:rsid w:val="002A5AE2"/>
    <w:rsid w:val="003038AE"/>
    <w:rsid w:val="00360D3C"/>
    <w:rsid w:val="0038106C"/>
    <w:rsid w:val="003C372D"/>
    <w:rsid w:val="003D3FFA"/>
    <w:rsid w:val="003D69B2"/>
    <w:rsid w:val="003F1593"/>
    <w:rsid w:val="00405DB1"/>
    <w:rsid w:val="004875A7"/>
    <w:rsid w:val="004908F1"/>
    <w:rsid w:val="004B49AE"/>
    <w:rsid w:val="004B5464"/>
    <w:rsid w:val="0056343B"/>
    <w:rsid w:val="005702D5"/>
    <w:rsid w:val="00576414"/>
    <w:rsid w:val="00593324"/>
    <w:rsid w:val="005A3B41"/>
    <w:rsid w:val="005B788B"/>
    <w:rsid w:val="005C7A87"/>
    <w:rsid w:val="005F5EFA"/>
    <w:rsid w:val="00607C63"/>
    <w:rsid w:val="00654F31"/>
    <w:rsid w:val="006731F5"/>
    <w:rsid w:val="006E60DA"/>
    <w:rsid w:val="006E6425"/>
    <w:rsid w:val="006F6392"/>
    <w:rsid w:val="00724ECA"/>
    <w:rsid w:val="00736279"/>
    <w:rsid w:val="00781C5D"/>
    <w:rsid w:val="00795570"/>
    <w:rsid w:val="007A6D34"/>
    <w:rsid w:val="007B3ECB"/>
    <w:rsid w:val="007D4B9D"/>
    <w:rsid w:val="007F5417"/>
    <w:rsid w:val="00815B64"/>
    <w:rsid w:val="008216B6"/>
    <w:rsid w:val="00825CAB"/>
    <w:rsid w:val="00840A1E"/>
    <w:rsid w:val="00894AA6"/>
    <w:rsid w:val="008C09AE"/>
    <w:rsid w:val="008C5ADD"/>
    <w:rsid w:val="008F12EE"/>
    <w:rsid w:val="00930738"/>
    <w:rsid w:val="00967011"/>
    <w:rsid w:val="00975B40"/>
    <w:rsid w:val="009A4A66"/>
    <w:rsid w:val="009D14B1"/>
    <w:rsid w:val="009E3744"/>
    <w:rsid w:val="00A21864"/>
    <w:rsid w:val="00A22458"/>
    <w:rsid w:val="00A360C8"/>
    <w:rsid w:val="00AB51DD"/>
    <w:rsid w:val="00AC18F7"/>
    <w:rsid w:val="00B16573"/>
    <w:rsid w:val="00B169FB"/>
    <w:rsid w:val="00B94B17"/>
    <w:rsid w:val="00BC29D6"/>
    <w:rsid w:val="00C00522"/>
    <w:rsid w:val="00C03EC7"/>
    <w:rsid w:val="00C15CD4"/>
    <w:rsid w:val="00C34D0F"/>
    <w:rsid w:val="00C44404"/>
    <w:rsid w:val="00C506D5"/>
    <w:rsid w:val="00C52540"/>
    <w:rsid w:val="00C76ED6"/>
    <w:rsid w:val="00CA08EB"/>
    <w:rsid w:val="00CC0DB0"/>
    <w:rsid w:val="00CC1625"/>
    <w:rsid w:val="00CD49A7"/>
    <w:rsid w:val="00CE2438"/>
    <w:rsid w:val="00CF66AD"/>
    <w:rsid w:val="00D53BE2"/>
    <w:rsid w:val="00DB49B1"/>
    <w:rsid w:val="00DC00BD"/>
    <w:rsid w:val="00DC14A7"/>
    <w:rsid w:val="00DD1137"/>
    <w:rsid w:val="00DE53B6"/>
    <w:rsid w:val="00E00965"/>
    <w:rsid w:val="00E71B54"/>
    <w:rsid w:val="00E72951"/>
    <w:rsid w:val="00E73C1C"/>
    <w:rsid w:val="00EB6EC5"/>
    <w:rsid w:val="00EC1C74"/>
    <w:rsid w:val="00EC5BD6"/>
    <w:rsid w:val="00F751EF"/>
    <w:rsid w:val="00F964E2"/>
    <w:rsid w:val="00F97E58"/>
    <w:rsid w:val="00FD4BDD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31F01"/>
  <w15:docId w15:val="{E283DF95-5FBB-47E0-8865-B0F408B7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40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2540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C525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525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525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525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540"/>
    <w:rPr>
      <w:rFonts w:ascii="Arial" w:eastAsia="Times New Roman" w:hAnsi="Arial" w:cs="Arial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525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540"/>
    <w:rPr>
      <w:rFonts w:ascii="Arial" w:eastAsia="Times New Roman" w:hAnsi="Arial" w:cs="Arial"/>
      <w:sz w:val="20"/>
      <w:szCs w:val="20"/>
      <w:lang w:eastAsia="es-CO"/>
    </w:rPr>
  </w:style>
  <w:style w:type="character" w:styleId="Hipervnculo">
    <w:name w:val="Hyperlink"/>
    <w:basedOn w:val="Fuentedeprrafopredeter"/>
    <w:uiPriority w:val="99"/>
    <w:unhideWhenUsed/>
    <w:rsid w:val="009D14B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4B1"/>
    <w:rPr>
      <w:rFonts w:ascii="Tahoma" w:eastAsia="Times New Roman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PABLO MERIZALDE</dc:creator>
  <cp:lastModifiedBy>leonardo luna</cp:lastModifiedBy>
  <cp:revision>10</cp:revision>
  <cp:lastPrinted>2018-11-09T14:06:00Z</cp:lastPrinted>
  <dcterms:created xsi:type="dcterms:W3CDTF">2018-10-24T21:53:00Z</dcterms:created>
  <dcterms:modified xsi:type="dcterms:W3CDTF">2018-12-03T13:55:00Z</dcterms:modified>
</cp:coreProperties>
</file>